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4B861F0A"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w:t>
      </w:r>
      <w:r w:rsidR="009C5239">
        <w:rPr>
          <w:rFonts w:ascii="Arial" w:eastAsia="Arial Unicode MS" w:hAnsi="Arial" w:cs="Arial"/>
          <w:b/>
          <w:bCs/>
          <w:sz w:val="24"/>
        </w:rPr>
        <w:t>16</w:t>
      </w:r>
      <w:r w:rsidR="00CB7E1C">
        <w:rPr>
          <w:rFonts w:ascii="Arial" w:eastAsia="Arial Unicode MS" w:hAnsi="Arial" w:cs="Arial"/>
          <w:b/>
          <w:bCs/>
          <w:sz w:val="24"/>
        </w:rPr>
        <w:t>8</w:t>
      </w:r>
      <w:r w:rsidRPr="0046289C">
        <w:rPr>
          <w:rFonts w:ascii="Arial" w:eastAsia="Arial Unicode MS" w:hAnsi="Arial" w:cs="Arial"/>
          <w:b/>
          <w:bCs/>
          <w:sz w:val="24"/>
        </w:rPr>
        <w:tab/>
      </w:r>
      <w:r w:rsidRPr="00211565">
        <w:rPr>
          <w:rFonts w:ascii="Arial" w:eastAsia="Arial Unicode MS" w:hAnsi="Arial" w:cs="Arial"/>
          <w:b/>
          <w:bCs/>
          <w:i/>
          <w:sz w:val="28"/>
        </w:rPr>
        <w:t>S2-2</w:t>
      </w:r>
      <w:r w:rsidR="0019028A">
        <w:rPr>
          <w:rFonts w:ascii="Arial" w:eastAsia="Arial Unicode MS" w:hAnsi="Arial" w:cs="Arial"/>
          <w:b/>
          <w:bCs/>
          <w:i/>
          <w:sz w:val="28"/>
        </w:rPr>
        <w:t>5</w:t>
      </w:r>
      <w:r w:rsidR="00264B34">
        <w:rPr>
          <w:rFonts w:ascii="Arial" w:eastAsia="Arial Unicode MS" w:hAnsi="Arial" w:cs="Arial"/>
          <w:b/>
          <w:bCs/>
          <w:i/>
          <w:sz w:val="28"/>
        </w:rPr>
        <w:t>0</w:t>
      </w:r>
      <w:r w:rsidR="00337651">
        <w:rPr>
          <w:rFonts w:ascii="Arial" w:eastAsia="Arial Unicode MS" w:hAnsi="Arial" w:cs="Arial"/>
          <w:b/>
          <w:bCs/>
          <w:i/>
          <w:sz w:val="28"/>
        </w:rPr>
        <w:t>3843</w:t>
      </w:r>
    </w:p>
    <w:p w14:paraId="7EB5C9AE" w14:textId="42BCA5A4" w:rsidR="00A24F28" w:rsidRPr="00927C1B" w:rsidRDefault="00CB7E1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Goteborg</w:t>
      </w:r>
      <w:r w:rsidR="001C0699" w:rsidRPr="001C0699">
        <w:rPr>
          <w:rFonts w:ascii="Arial" w:eastAsia="Arial Unicode MS" w:hAnsi="Arial" w:cs="Arial"/>
          <w:b/>
          <w:bCs/>
          <w:sz w:val="24"/>
        </w:rPr>
        <w:t xml:space="preserve">, </w:t>
      </w:r>
      <w:r>
        <w:rPr>
          <w:rFonts w:ascii="Arial" w:eastAsia="Arial Unicode MS" w:hAnsi="Arial" w:cs="Arial"/>
          <w:b/>
          <w:bCs/>
          <w:sz w:val="24"/>
        </w:rPr>
        <w:t>SE</w:t>
      </w:r>
      <w:r w:rsidR="009C5239" w:rsidRPr="00F4738E">
        <w:rPr>
          <w:rFonts w:ascii="Arial" w:eastAsia="Arial Unicode MS" w:hAnsi="Arial" w:cs="Arial"/>
          <w:b/>
          <w:bCs/>
          <w:sz w:val="24"/>
        </w:rPr>
        <w:t xml:space="preserve">, </w:t>
      </w:r>
      <w:r>
        <w:rPr>
          <w:rFonts w:ascii="Arial" w:eastAsia="Arial Unicode MS" w:hAnsi="Arial" w:cs="Arial"/>
          <w:b/>
          <w:bCs/>
          <w:sz w:val="24"/>
        </w:rPr>
        <w:t>7</w:t>
      </w:r>
      <w:r w:rsidR="001C0699" w:rsidRPr="001C0699">
        <w:rPr>
          <w:rFonts w:ascii="Arial" w:eastAsia="Arial Unicode MS" w:hAnsi="Arial" w:cs="Arial"/>
          <w:b/>
          <w:bCs/>
          <w:sz w:val="24"/>
          <w:vertAlign w:val="superscript"/>
        </w:rPr>
        <w:t>th</w:t>
      </w:r>
      <w:r w:rsidR="001C0699">
        <w:rPr>
          <w:rFonts w:ascii="Arial" w:eastAsia="Arial Unicode MS" w:hAnsi="Arial" w:cs="Arial"/>
          <w:b/>
          <w:bCs/>
          <w:sz w:val="24"/>
        </w:rPr>
        <w:t xml:space="preserve"> </w:t>
      </w:r>
      <w:r>
        <w:rPr>
          <w:rFonts w:ascii="Arial" w:eastAsia="Arial Unicode MS" w:hAnsi="Arial" w:cs="Arial"/>
          <w:b/>
          <w:bCs/>
          <w:sz w:val="24"/>
        </w:rPr>
        <w:t>April</w:t>
      </w:r>
      <w:r w:rsidR="009C5239">
        <w:rPr>
          <w:rFonts w:ascii="Arial" w:eastAsia="Arial Unicode MS" w:hAnsi="Arial" w:cs="Arial"/>
          <w:b/>
          <w:bCs/>
          <w:sz w:val="24"/>
        </w:rPr>
        <w:t xml:space="preserve"> </w:t>
      </w:r>
      <w:r w:rsidR="009C5239" w:rsidRPr="00F4738E">
        <w:rPr>
          <w:rFonts w:ascii="Arial" w:eastAsia="Arial Unicode MS" w:hAnsi="Arial" w:cs="Arial"/>
          <w:b/>
          <w:bCs/>
          <w:sz w:val="24"/>
        </w:rPr>
        <w:t>–</w:t>
      </w:r>
      <w:r w:rsidR="009C5239">
        <w:rPr>
          <w:rFonts w:ascii="Arial" w:eastAsia="Arial Unicode MS" w:hAnsi="Arial" w:cs="Arial"/>
          <w:b/>
          <w:bCs/>
          <w:sz w:val="24"/>
        </w:rPr>
        <w:t xml:space="preserve"> </w:t>
      </w:r>
      <w:r>
        <w:rPr>
          <w:rFonts w:ascii="Arial" w:eastAsia="Arial Unicode MS" w:hAnsi="Arial" w:cs="Arial"/>
          <w:b/>
          <w:bCs/>
          <w:sz w:val="24"/>
        </w:rPr>
        <w:t>11</w:t>
      </w:r>
      <w:r w:rsidRPr="00CB7E1C">
        <w:rPr>
          <w:rFonts w:ascii="Arial" w:eastAsia="Arial Unicode MS" w:hAnsi="Arial" w:cs="Arial"/>
          <w:b/>
          <w:bCs/>
          <w:sz w:val="24"/>
          <w:vertAlign w:val="superscript"/>
        </w:rPr>
        <w:t>th</w:t>
      </w:r>
      <w:r>
        <w:rPr>
          <w:rFonts w:ascii="Arial" w:eastAsia="Arial Unicode MS" w:hAnsi="Arial" w:cs="Arial"/>
          <w:b/>
          <w:bCs/>
          <w:sz w:val="24"/>
        </w:rPr>
        <w:t xml:space="preserve"> April</w:t>
      </w:r>
      <w:r w:rsidR="009C5239">
        <w:rPr>
          <w:rFonts w:ascii="Arial" w:eastAsia="Arial Unicode MS" w:hAnsi="Arial" w:cs="Arial"/>
          <w:b/>
          <w:bCs/>
          <w:sz w:val="24"/>
        </w:rPr>
        <w:t xml:space="preserve">, </w:t>
      </w:r>
      <w:r w:rsidR="009C5239" w:rsidRPr="009B64E4">
        <w:rPr>
          <w:rFonts w:ascii="Arial" w:eastAsia="Arial Unicode MS" w:hAnsi="Arial" w:cs="Arial"/>
          <w:b/>
          <w:bCs/>
          <w:sz w:val="24"/>
        </w:rPr>
        <w:t>202</w:t>
      </w:r>
      <w:r w:rsidR="009C5239">
        <w:rPr>
          <w:rFonts w:ascii="Arial" w:eastAsia="Arial Unicode MS" w:hAnsi="Arial" w:cs="Arial"/>
          <w:b/>
          <w:bCs/>
          <w:sz w:val="24"/>
        </w:rPr>
        <w:t>5</w:t>
      </w:r>
      <w:r w:rsidR="0021576A" w:rsidRPr="00927C1B">
        <w:rPr>
          <w:rFonts w:ascii="Arial" w:eastAsia="Arial Unicode MS" w:hAnsi="Arial" w:cs="Arial"/>
          <w:b/>
          <w:bCs/>
        </w:rPr>
        <w:tab/>
      </w:r>
      <w:r w:rsidR="00050A6B">
        <w:rPr>
          <w:rFonts w:ascii="Arial" w:hAnsi="Arial" w:cs="Arial"/>
          <w:b/>
          <w:bCs/>
          <w:color w:val="0000FF"/>
        </w:rPr>
        <w:t>(revision of S2-2</w:t>
      </w:r>
      <w:r w:rsidR="001C0699">
        <w:rPr>
          <w:rFonts w:ascii="Arial" w:hAnsi="Arial" w:cs="Arial"/>
          <w:b/>
          <w:bCs/>
          <w:color w:val="0000FF"/>
        </w:rPr>
        <w:t>5</w:t>
      </w:r>
      <w:r w:rsidR="00264B34">
        <w:rPr>
          <w:rFonts w:ascii="Arial" w:hAnsi="Arial" w:cs="Arial"/>
          <w:b/>
          <w:bCs/>
          <w:color w:val="0000FF"/>
        </w:rPr>
        <w:t>0</w:t>
      </w:r>
      <w:r w:rsidR="00E879AF" w:rsidRPr="00E879AF">
        <w:rPr>
          <w:rFonts w:ascii="Arial" w:hAnsi="Arial" w:cs="Arial"/>
          <w:b/>
          <w:bCs/>
          <w:color w:val="0000FF"/>
        </w:rPr>
        <w:t>xxxx)</w:t>
      </w:r>
    </w:p>
    <w:p w14:paraId="1F071D70" w14:textId="77777777" w:rsidR="00A24F28" w:rsidRPr="00880B08" w:rsidRDefault="00A24F28" w:rsidP="00A24F28">
      <w:pPr>
        <w:rPr>
          <w:rFonts w:ascii="Arial" w:hAnsi="Arial" w:cs="Arial"/>
        </w:rPr>
      </w:pPr>
    </w:p>
    <w:p w14:paraId="6F0103AA"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14F67085" w14:textId="386675E1"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A7019">
        <w:rPr>
          <w:rFonts w:ascii="Arial" w:hAnsi="Arial" w:cs="Arial"/>
          <w:b/>
        </w:rPr>
        <w:t>Discussion on RAN Procedure Interactions</w:t>
      </w:r>
    </w:p>
    <w:p w14:paraId="4D475730" w14:textId="37ADB8BF"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4A7019" w:rsidRPr="004A7019">
        <w:rPr>
          <w:rFonts w:ascii="Arial" w:hAnsi="Arial" w:cs="Arial"/>
          <w:b/>
        </w:rPr>
        <w:t>D</w:t>
      </w:r>
      <w:r w:rsidR="00B4739E" w:rsidRPr="004A7019">
        <w:rPr>
          <w:rFonts w:ascii="Arial" w:hAnsi="Arial" w:cs="Arial"/>
          <w:b/>
        </w:rPr>
        <w:t>iscussion</w:t>
      </w:r>
    </w:p>
    <w:p w14:paraId="44E8A11B" w14:textId="5BC10EAC"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4A7019">
        <w:rPr>
          <w:rFonts w:ascii="Arial" w:hAnsi="Arial" w:cs="Arial"/>
          <w:b/>
        </w:rPr>
        <w:t>19.14.2</w:t>
      </w:r>
    </w:p>
    <w:p w14:paraId="2B796C64" w14:textId="25894FB6" w:rsidR="00A24F28" w:rsidRPr="00927C1B" w:rsidRDefault="00A24F28" w:rsidP="00A24F28">
      <w:pPr>
        <w:ind w:left="2127" w:hanging="2127"/>
        <w:rPr>
          <w:rFonts w:ascii="Arial" w:hAnsi="Arial" w:cs="Arial"/>
          <w:b/>
        </w:rPr>
      </w:pPr>
      <w:r w:rsidRPr="00CE4F14">
        <w:rPr>
          <w:rFonts w:ascii="Arial" w:hAnsi="Arial" w:cs="Arial"/>
          <w:b/>
        </w:rPr>
        <w:t>Work Item / Release:</w:t>
      </w:r>
      <w:r w:rsidRPr="00CE4F14">
        <w:rPr>
          <w:rFonts w:ascii="Arial" w:hAnsi="Arial" w:cs="Arial"/>
          <w:b/>
        </w:rPr>
        <w:tab/>
      </w:r>
      <w:proofErr w:type="spellStart"/>
      <w:r w:rsidR="004A7019" w:rsidRPr="00CE4F14">
        <w:rPr>
          <w:rFonts w:ascii="Arial" w:hAnsi="Arial" w:cs="Arial"/>
          <w:b/>
        </w:rPr>
        <w:t>AmbientIoT</w:t>
      </w:r>
      <w:proofErr w:type="spellEnd"/>
      <w:r w:rsidR="004A7019" w:rsidRPr="00CE4F14">
        <w:rPr>
          <w:rFonts w:ascii="Arial" w:hAnsi="Arial" w:cs="Arial"/>
          <w:b/>
        </w:rPr>
        <w:t>-ARC</w:t>
      </w:r>
      <w:r w:rsidR="00E2205A" w:rsidRPr="00CE4F14">
        <w:rPr>
          <w:rFonts w:ascii="Arial" w:hAnsi="Arial" w:cs="Arial"/>
          <w:b/>
        </w:rPr>
        <w:t xml:space="preserve"> / Rel-</w:t>
      </w:r>
      <w:r w:rsidR="006B3C39" w:rsidRPr="00CE4F14">
        <w:rPr>
          <w:rFonts w:ascii="Arial" w:hAnsi="Arial" w:cs="Arial"/>
          <w:b/>
        </w:rPr>
        <w:t>1</w:t>
      </w:r>
      <w:r w:rsidR="001E714F" w:rsidRPr="00CE4F14">
        <w:rPr>
          <w:rFonts w:ascii="Arial" w:hAnsi="Arial" w:cs="Arial"/>
          <w:b/>
        </w:rPr>
        <w:t>9</w:t>
      </w:r>
    </w:p>
    <w:p w14:paraId="6C3FFB29" w14:textId="6EAB2FCE" w:rsidR="00EF48DB" w:rsidRPr="00927C1B" w:rsidRDefault="00A24F28" w:rsidP="004A7019">
      <w:pPr>
        <w:tabs>
          <w:tab w:val="left" w:pos="8245"/>
        </w:tabs>
        <w:jc w:val="both"/>
        <w:rPr>
          <w:rFonts w:ascii="Arial" w:hAnsi="Arial" w:cs="Arial"/>
          <w:i/>
        </w:rPr>
      </w:pPr>
      <w:r w:rsidRPr="00DA619F">
        <w:rPr>
          <w:rFonts w:ascii="Arial" w:hAnsi="Arial" w:cs="Arial"/>
          <w:i/>
        </w:rPr>
        <w:t xml:space="preserve">Abstract: </w:t>
      </w:r>
      <w:r w:rsidR="00B358AC" w:rsidRPr="00DA619F">
        <w:rPr>
          <w:rFonts w:ascii="Arial" w:hAnsi="Arial" w:cs="Arial"/>
          <w:i/>
        </w:rPr>
        <w:t>Outline of the need and uses for keeping the CN and RAN aligned for when a procedure ends and the ability to stop the procedure.</w:t>
      </w:r>
      <w:r w:rsidR="004A7019" w:rsidRPr="00DA619F">
        <w:rPr>
          <w:rFonts w:ascii="Arial" w:hAnsi="Arial" w:cs="Arial"/>
          <w:i/>
        </w:rPr>
        <w:tab/>
      </w:r>
    </w:p>
    <w:p w14:paraId="6D9354FE" w14:textId="77777777" w:rsidR="00A93620" w:rsidRDefault="00B3593E" w:rsidP="00B3593E">
      <w:pPr>
        <w:pStyle w:val="1"/>
      </w:pPr>
      <w:r w:rsidRPr="00927C1B">
        <w:t xml:space="preserve">1. </w:t>
      </w:r>
      <w:r w:rsidR="00B4739E">
        <w:t>Introduction</w:t>
      </w:r>
    </w:p>
    <w:p w14:paraId="1D420007" w14:textId="230A5702" w:rsidR="00261232" w:rsidRDefault="004A7019" w:rsidP="00294B58">
      <w:r>
        <w:t>When an AIOTF performs an operation, either an inventory operation, or a</w:t>
      </w:r>
      <w:r w:rsidR="00261232">
        <w:t>n</w:t>
      </w:r>
      <w:r>
        <w:t xml:space="preserve"> </w:t>
      </w:r>
      <w:proofErr w:type="spellStart"/>
      <w:r>
        <w:t>inventory+command</w:t>
      </w:r>
      <w:proofErr w:type="spellEnd"/>
      <w:r>
        <w:t xml:space="preserve"> operation, the </w:t>
      </w:r>
      <w:r w:rsidR="001A0B26">
        <w:t>NG-</w:t>
      </w:r>
      <w:r>
        <w:t xml:space="preserve">RAN </w:t>
      </w:r>
      <w:r w:rsidR="00261232">
        <w:t xml:space="preserve">would need the ability to inform each other when an operation is completed and for the AIOTF to request that the </w:t>
      </w:r>
      <w:r w:rsidR="001A0B26">
        <w:t>NG-</w:t>
      </w:r>
      <w:r w:rsidR="00261232">
        <w:t xml:space="preserve">RAN </w:t>
      </w:r>
      <w:r w:rsidR="00B11044">
        <w:t xml:space="preserve">completes the </w:t>
      </w:r>
      <w:r w:rsidR="00261232">
        <w:t>operation.</w:t>
      </w:r>
    </w:p>
    <w:p w14:paraId="4B54273C" w14:textId="5EB8A444" w:rsidR="004A7019" w:rsidRPr="00294B58" w:rsidRDefault="004A7019" w:rsidP="00294B58">
      <w:r>
        <w:t xml:space="preserve">This discussion paper provides background on the different operations and procedures needed for each inventory or </w:t>
      </w:r>
      <w:proofErr w:type="spellStart"/>
      <w:r>
        <w:t>inventory+command</w:t>
      </w:r>
      <w:proofErr w:type="spellEnd"/>
      <w:r>
        <w:t xml:space="preserve"> case and the interactions for them</w:t>
      </w:r>
      <w:r w:rsidR="00261232">
        <w:t xml:space="preserve"> as described abo</w:t>
      </w:r>
      <w:r w:rsidR="0038413B">
        <w:t>ve</w:t>
      </w:r>
      <w:r>
        <w:t>.</w:t>
      </w:r>
    </w:p>
    <w:p w14:paraId="0A8EE024" w14:textId="73A18113" w:rsidR="0076782A" w:rsidRDefault="00F261CF" w:rsidP="00F261CF">
      <w:pPr>
        <w:pStyle w:val="1"/>
        <w:rPr>
          <w:lang w:eastAsia="zh-CN"/>
        </w:rPr>
      </w:pPr>
      <w:r>
        <w:rPr>
          <w:lang w:eastAsia="zh-CN"/>
        </w:rPr>
        <w:t>2. Discussion</w:t>
      </w:r>
    </w:p>
    <w:p w14:paraId="3E466B3B" w14:textId="6C82BBE9" w:rsidR="008F1BBA" w:rsidRDefault="008F1BBA" w:rsidP="008C1208">
      <w:pPr>
        <w:pStyle w:val="2"/>
        <w:rPr>
          <w:lang w:eastAsia="zh-CN"/>
        </w:rPr>
      </w:pPr>
      <w:r>
        <w:rPr>
          <w:lang w:eastAsia="zh-CN"/>
        </w:rPr>
        <w:t xml:space="preserve">2.1 AIOTF – </w:t>
      </w:r>
      <w:r w:rsidR="00635905">
        <w:rPr>
          <w:lang w:eastAsia="zh-CN"/>
        </w:rPr>
        <w:t>NG-</w:t>
      </w:r>
      <w:r w:rsidR="00505AEC">
        <w:rPr>
          <w:lang w:eastAsia="zh-CN"/>
        </w:rPr>
        <w:t xml:space="preserve">RAN </w:t>
      </w:r>
      <w:r w:rsidR="003E6B10">
        <w:rPr>
          <w:lang w:eastAsia="zh-CN"/>
        </w:rPr>
        <w:t>Interactions Overview</w:t>
      </w:r>
    </w:p>
    <w:p w14:paraId="7C3E516A" w14:textId="6E6FD978" w:rsidR="008F1BBA" w:rsidRDefault="008F1BBA" w:rsidP="008F1BBA">
      <w:pPr>
        <w:rPr>
          <w:lang w:eastAsia="zh-CN"/>
        </w:rPr>
      </w:pPr>
      <w:r>
        <w:rPr>
          <w:lang w:eastAsia="zh-CN"/>
        </w:rPr>
        <w:t>Several cases are examined</w:t>
      </w:r>
      <w:r w:rsidR="003E6B10">
        <w:rPr>
          <w:lang w:eastAsia="zh-CN"/>
        </w:rPr>
        <w:t xml:space="preserve"> between an AIOTF and one or more </w:t>
      </w:r>
      <w:r w:rsidR="003D20E6">
        <w:rPr>
          <w:lang w:eastAsia="zh-CN"/>
        </w:rPr>
        <w:t>NG-</w:t>
      </w:r>
      <w:r w:rsidR="003E6B10">
        <w:rPr>
          <w:lang w:eastAsia="zh-CN"/>
        </w:rPr>
        <w:t>RAN nodes</w:t>
      </w:r>
      <w:r>
        <w:rPr>
          <w:lang w:eastAsia="zh-CN"/>
        </w:rPr>
        <w:t>:</w:t>
      </w:r>
    </w:p>
    <w:p w14:paraId="661A3AE5" w14:textId="667B2779" w:rsidR="00067585" w:rsidRDefault="008C1208" w:rsidP="008C1208">
      <w:pPr>
        <w:pStyle w:val="B1"/>
        <w:rPr>
          <w:lang w:eastAsia="zh-CN"/>
        </w:rPr>
      </w:pPr>
      <w:r>
        <w:rPr>
          <w:lang w:eastAsia="zh-CN"/>
        </w:rPr>
        <w:t>-</w:t>
      </w:r>
      <w:r>
        <w:rPr>
          <w:lang w:eastAsia="zh-CN"/>
        </w:rPr>
        <w:tab/>
      </w:r>
      <w:r w:rsidR="00067585">
        <w:rPr>
          <w:lang w:eastAsia="zh-CN"/>
        </w:rPr>
        <w:t xml:space="preserve">Procedure </w:t>
      </w:r>
      <w:r w:rsidR="003941BF">
        <w:rPr>
          <w:lang w:eastAsia="zh-CN"/>
        </w:rPr>
        <w:t>Completion/</w:t>
      </w:r>
      <w:r w:rsidR="00A74720">
        <w:rPr>
          <w:lang w:eastAsia="zh-CN"/>
        </w:rPr>
        <w:t>Ending</w:t>
      </w:r>
      <w:r w:rsidR="00067585">
        <w:rPr>
          <w:lang w:eastAsia="zh-CN"/>
        </w:rPr>
        <w:t xml:space="preserve">: In this case procedure, whether an inventory or </w:t>
      </w:r>
      <w:proofErr w:type="spellStart"/>
      <w:r w:rsidR="00067585">
        <w:rPr>
          <w:lang w:eastAsia="zh-CN"/>
        </w:rPr>
        <w:t>command+inventory</w:t>
      </w:r>
      <w:proofErr w:type="spellEnd"/>
      <w:r w:rsidR="00067585">
        <w:rPr>
          <w:lang w:eastAsia="zh-CN"/>
        </w:rPr>
        <w:t xml:space="preserve"> case, the AIOTF informs the </w:t>
      </w:r>
      <w:r w:rsidR="003D20E6">
        <w:rPr>
          <w:lang w:eastAsia="zh-CN"/>
        </w:rPr>
        <w:t>NG-</w:t>
      </w:r>
      <w:r w:rsidR="00067585">
        <w:rPr>
          <w:lang w:eastAsia="zh-CN"/>
        </w:rPr>
        <w:t xml:space="preserve">RAN node that the procedure is complete, and no further interactions between the AIOTF and </w:t>
      </w:r>
      <w:r w:rsidR="003D20E6">
        <w:rPr>
          <w:lang w:eastAsia="zh-CN"/>
        </w:rPr>
        <w:t>NG-</w:t>
      </w:r>
      <w:r w:rsidR="00067585">
        <w:rPr>
          <w:lang w:eastAsia="zh-CN"/>
        </w:rPr>
        <w:t>RAN node will be perform</w:t>
      </w:r>
      <w:r w:rsidR="00AC5539">
        <w:rPr>
          <w:lang w:eastAsia="zh-CN"/>
        </w:rPr>
        <w:t>ed. The termination may occur at any point.</w:t>
      </w:r>
    </w:p>
    <w:p w14:paraId="5C151A9E" w14:textId="1DA64D50" w:rsidR="008C1208" w:rsidRDefault="00067585" w:rsidP="008C1208">
      <w:pPr>
        <w:pStyle w:val="B1"/>
        <w:rPr>
          <w:lang w:eastAsia="zh-CN"/>
        </w:rPr>
      </w:pPr>
      <w:r>
        <w:rPr>
          <w:lang w:eastAsia="zh-CN"/>
        </w:rPr>
        <w:t>-</w:t>
      </w:r>
      <w:r>
        <w:rPr>
          <w:lang w:eastAsia="zh-CN"/>
        </w:rPr>
        <w:tab/>
      </w:r>
      <w:r w:rsidR="00D5778A">
        <w:rPr>
          <w:lang w:eastAsia="zh-CN"/>
        </w:rPr>
        <w:t>NG-</w:t>
      </w:r>
      <w:r w:rsidR="007978EF">
        <w:rPr>
          <w:lang w:eastAsia="zh-CN"/>
        </w:rPr>
        <w:t xml:space="preserve">RAN </w:t>
      </w:r>
      <w:r w:rsidR="008F1BBA">
        <w:rPr>
          <w:lang w:eastAsia="zh-CN"/>
        </w:rPr>
        <w:t>Completing Inventory Procedure</w:t>
      </w:r>
      <w:r w:rsidR="008C1208">
        <w:rPr>
          <w:lang w:eastAsia="zh-CN"/>
        </w:rPr>
        <w:t xml:space="preserve">: </w:t>
      </w:r>
      <w:r w:rsidR="008F1BBA">
        <w:rPr>
          <w:lang w:eastAsia="zh-CN"/>
        </w:rPr>
        <w:t>In this case the inventory procedure is complete</w:t>
      </w:r>
      <w:r w:rsidR="008C1208">
        <w:rPr>
          <w:lang w:eastAsia="zh-CN"/>
        </w:rPr>
        <w:t xml:space="preserve">d by the </w:t>
      </w:r>
      <w:proofErr w:type="spellStart"/>
      <w:r w:rsidR="008C1208">
        <w:rPr>
          <w:lang w:eastAsia="zh-CN"/>
        </w:rPr>
        <w:t>gNB</w:t>
      </w:r>
      <w:proofErr w:type="spellEnd"/>
      <w:r w:rsidR="008C1208">
        <w:rPr>
          <w:lang w:eastAsia="zh-CN"/>
        </w:rPr>
        <w:t xml:space="preserve"> and it notifies the AIOTF it is complete.</w:t>
      </w:r>
      <w:r w:rsidR="007978EF">
        <w:rPr>
          <w:lang w:eastAsia="zh-CN"/>
        </w:rPr>
        <w:t xml:space="preserve"> The inventory may be done for the inventory only case or as part of the </w:t>
      </w:r>
      <w:proofErr w:type="spellStart"/>
      <w:r w:rsidR="007978EF">
        <w:rPr>
          <w:lang w:eastAsia="zh-CN"/>
        </w:rPr>
        <w:t>command+inventory</w:t>
      </w:r>
      <w:proofErr w:type="spellEnd"/>
      <w:r w:rsidR="007978EF">
        <w:rPr>
          <w:lang w:eastAsia="zh-CN"/>
        </w:rPr>
        <w:t xml:space="preserve"> case.</w:t>
      </w:r>
    </w:p>
    <w:p w14:paraId="6BF8569D" w14:textId="21B94FB2" w:rsidR="00970F01" w:rsidRDefault="00970F01" w:rsidP="008C1208">
      <w:pPr>
        <w:pStyle w:val="B1"/>
        <w:rPr>
          <w:lang w:eastAsia="zh-CN"/>
        </w:rPr>
      </w:pPr>
      <w:r>
        <w:rPr>
          <w:lang w:eastAsia="zh-CN"/>
        </w:rPr>
        <w:t>-</w:t>
      </w:r>
      <w:r>
        <w:rPr>
          <w:lang w:eastAsia="zh-CN"/>
        </w:rPr>
        <w:tab/>
        <w:t xml:space="preserve">Stopping Inventory as part of </w:t>
      </w:r>
      <w:proofErr w:type="spellStart"/>
      <w:r w:rsidR="00E60DF8">
        <w:rPr>
          <w:lang w:eastAsia="zh-CN"/>
        </w:rPr>
        <w:t>c</w:t>
      </w:r>
      <w:r>
        <w:rPr>
          <w:lang w:eastAsia="zh-CN"/>
        </w:rPr>
        <w:t>ommand+</w:t>
      </w:r>
      <w:r w:rsidR="00E60DF8">
        <w:rPr>
          <w:lang w:eastAsia="zh-CN"/>
        </w:rPr>
        <w:t>i</w:t>
      </w:r>
      <w:r>
        <w:rPr>
          <w:lang w:eastAsia="zh-CN"/>
        </w:rPr>
        <w:t>nventory</w:t>
      </w:r>
      <w:proofErr w:type="spellEnd"/>
      <w:r>
        <w:rPr>
          <w:lang w:eastAsia="zh-CN"/>
        </w:rPr>
        <w:t xml:space="preserve"> procedure:</w:t>
      </w:r>
    </w:p>
    <w:p w14:paraId="2495DDB3" w14:textId="5CA605C6" w:rsidR="00356A4F" w:rsidRDefault="003941BF" w:rsidP="00067585">
      <w:pPr>
        <w:rPr>
          <w:lang w:eastAsia="zh-CN"/>
        </w:rPr>
      </w:pPr>
      <w:r>
        <w:rPr>
          <w:lang w:eastAsia="zh-CN"/>
        </w:rPr>
        <w:t xml:space="preserve">The ability to </w:t>
      </w:r>
      <w:r w:rsidR="00356A4F">
        <w:rPr>
          <w:lang w:eastAsia="zh-CN"/>
        </w:rPr>
        <w:t>complete/</w:t>
      </w:r>
      <w:r w:rsidR="001F5B15">
        <w:rPr>
          <w:lang w:eastAsia="zh-CN"/>
        </w:rPr>
        <w:t xml:space="preserve">end </w:t>
      </w:r>
      <w:r w:rsidR="00356A4F">
        <w:rPr>
          <w:lang w:eastAsia="zh-CN"/>
        </w:rPr>
        <w:t xml:space="preserve">a procedure allows the </w:t>
      </w:r>
      <w:r w:rsidR="0031393C">
        <w:rPr>
          <w:lang w:eastAsia="zh-CN"/>
        </w:rPr>
        <w:t>NG-</w:t>
      </w:r>
      <w:r w:rsidR="00356A4F">
        <w:rPr>
          <w:lang w:eastAsia="zh-CN"/>
        </w:rPr>
        <w:t xml:space="preserve">RAN node and AIOTF to be synchronised about their states and expectations of each other, which is required. When a procedure is </w:t>
      </w:r>
      <w:r w:rsidR="000E3EBC">
        <w:rPr>
          <w:lang w:eastAsia="zh-CN"/>
        </w:rPr>
        <w:t>ended</w:t>
      </w:r>
      <w:r w:rsidR="004D2B2F">
        <w:rPr>
          <w:lang w:eastAsia="zh-CN"/>
        </w:rPr>
        <w:t xml:space="preserve"> </w:t>
      </w:r>
      <w:r w:rsidR="00356A4F">
        <w:rPr>
          <w:lang w:eastAsia="zh-CN"/>
        </w:rPr>
        <w:t xml:space="preserve">“early” while it is ongoing the </w:t>
      </w:r>
      <w:r w:rsidR="0031393C">
        <w:rPr>
          <w:lang w:eastAsia="zh-CN"/>
        </w:rPr>
        <w:t>NG-</w:t>
      </w:r>
      <w:r w:rsidR="00356A4F">
        <w:rPr>
          <w:lang w:eastAsia="zh-CN"/>
        </w:rPr>
        <w:t>RAN can save resources (</w:t>
      </w:r>
      <w:proofErr w:type="gramStart"/>
      <w:r w:rsidR="00356A4F">
        <w:rPr>
          <w:lang w:eastAsia="zh-CN"/>
        </w:rPr>
        <w:t>e.g.</w:t>
      </w:r>
      <w:proofErr w:type="gramEnd"/>
      <w:r w:rsidR="00356A4F">
        <w:rPr>
          <w:lang w:eastAsia="zh-CN"/>
        </w:rPr>
        <w:t xml:space="preserve"> airtime) and start any other procedures it has been requested to perform.</w:t>
      </w:r>
    </w:p>
    <w:p w14:paraId="5CBA5B1F" w14:textId="0339EBE6" w:rsidR="00356A4F" w:rsidRDefault="00356A4F" w:rsidP="00067585">
      <w:pPr>
        <w:rPr>
          <w:lang w:eastAsia="zh-CN"/>
        </w:rPr>
      </w:pPr>
      <w:r>
        <w:rPr>
          <w:lang w:eastAsia="zh-CN"/>
        </w:rPr>
        <w:t xml:space="preserve">Each of the above cases are expected to use a single </w:t>
      </w:r>
      <w:r w:rsidR="00067585">
        <w:rPr>
          <w:lang w:eastAsia="zh-CN"/>
        </w:rPr>
        <w:t>Correlation ID</w:t>
      </w:r>
      <w:r>
        <w:rPr>
          <w:lang w:eastAsia="zh-CN"/>
        </w:rPr>
        <w:t xml:space="preserve">, </w:t>
      </w:r>
      <w:proofErr w:type="gramStart"/>
      <w:r>
        <w:rPr>
          <w:lang w:eastAsia="zh-CN"/>
        </w:rPr>
        <w:t>i.e.</w:t>
      </w:r>
      <w:proofErr w:type="gramEnd"/>
      <w:r>
        <w:rPr>
          <w:lang w:eastAsia="zh-CN"/>
        </w:rPr>
        <w:t xml:space="preserve"> the interactions are related to a single overall request an AIOTF has received.</w:t>
      </w:r>
    </w:p>
    <w:p w14:paraId="5E4D4F7D" w14:textId="5FEDC588" w:rsidR="00096AB3" w:rsidRDefault="00A03294" w:rsidP="00067585">
      <w:pPr>
        <w:rPr>
          <w:lang w:eastAsia="zh-CN"/>
        </w:rPr>
      </w:pPr>
      <w:r>
        <w:rPr>
          <w:lang w:eastAsia="zh-CN"/>
        </w:rPr>
        <w:t xml:space="preserve">With the AIOTFs ability to selecting multiple </w:t>
      </w:r>
      <w:r w:rsidR="0031393C">
        <w:rPr>
          <w:lang w:eastAsia="zh-CN"/>
        </w:rPr>
        <w:t>NG-</w:t>
      </w:r>
      <w:r>
        <w:rPr>
          <w:lang w:eastAsia="zh-CN"/>
        </w:rPr>
        <w:t>RAN nodes for a request it receives</w:t>
      </w:r>
      <w:r w:rsidR="004D2B2F">
        <w:rPr>
          <w:lang w:eastAsia="zh-CN"/>
        </w:rPr>
        <w:t xml:space="preserve"> and</w:t>
      </w:r>
      <w:r>
        <w:rPr>
          <w:lang w:eastAsia="zh-CN"/>
        </w:rPr>
        <w:t xml:space="preserve"> the ability to known when a procedure has completed within a single </w:t>
      </w:r>
      <w:r w:rsidR="0031393C">
        <w:rPr>
          <w:lang w:eastAsia="zh-CN"/>
        </w:rPr>
        <w:t>NG-</w:t>
      </w:r>
      <w:r>
        <w:rPr>
          <w:lang w:eastAsia="zh-CN"/>
        </w:rPr>
        <w:t xml:space="preserve">RAN node </w:t>
      </w:r>
      <w:r w:rsidR="004D2B2F">
        <w:rPr>
          <w:lang w:eastAsia="zh-CN"/>
        </w:rPr>
        <w:t xml:space="preserve">then </w:t>
      </w:r>
      <w:r>
        <w:rPr>
          <w:lang w:eastAsia="zh-CN"/>
        </w:rPr>
        <w:t xml:space="preserve">the ability to terminate an ongoing procedure becomes more important. While this does not mean that we need to update the TS to describe the interactions with multiple </w:t>
      </w:r>
      <w:r w:rsidR="003D20E6">
        <w:rPr>
          <w:lang w:eastAsia="zh-CN"/>
        </w:rPr>
        <w:t>NG-</w:t>
      </w:r>
      <w:r>
        <w:rPr>
          <w:lang w:eastAsia="zh-CN"/>
        </w:rPr>
        <w:t xml:space="preserve">RAN nodes, it is important to consider them nevertheless, therefore, in addition to the single </w:t>
      </w:r>
      <w:r w:rsidR="0031393C">
        <w:rPr>
          <w:lang w:eastAsia="zh-CN"/>
        </w:rPr>
        <w:t>NG-</w:t>
      </w:r>
      <w:r>
        <w:rPr>
          <w:lang w:eastAsia="zh-CN"/>
        </w:rPr>
        <w:t>RAN cases</w:t>
      </w:r>
      <w:r w:rsidR="004D2B2F">
        <w:rPr>
          <w:lang w:eastAsia="zh-CN"/>
        </w:rPr>
        <w:t>.</w:t>
      </w:r>
      <w:r>
        <w:rPr>
          <w:lang w:eastAsia="zh-CN"/>
        </w:rPr>
        <w:t xml:space="preserve"> </w:t>
      </w:r>
      <w:r w:rsidR="004D2B2F">
        <w:rPr>
          <w:lang w:eastAsia="zh-CN"/>
        </w:rPr>
        <w:t>A</w:t>
      </w:r>
      <w:r>
        <w:rPr>
          <w:lang w:eastAsia="zh-CN"/>
        </w:rPr>
        <w:t xml:space="preserve">n overall case involving 2 </w:t>
      </w:r>
      <w:r w:rsidR="0031393C">
        <w:rPr>
          <w:lang w:eastAsia="zh-CN"/>
        </w:rPr>
        <w:t>NG-</w:t>
      </w:r>
      <w:r>
        <w:rPr>
          <w:lang w:eastAsia="zh-CN"/>
        </w:rPr>
        <w:t>RAN nodes is also shown to provide a full context.</w:t>
      </w:r>
    </w:p>
    <w:p w14:paraId="1ADF81D3" w14:textId="3FBFE13A" w:rsidR="00073631" w:rsidRDefault="00073631" w:rsidP="00067585">
      <w:pPr>
        <w:rPr>
          <w:lang w:eastAsia="zh-CN"/>
        </w:rPr>
      </w:pPr>
      <w:r>
        <w:rPr>
          <w:lang w:eastAsia="zh-CN"/>
        </w:rPr>
        <w:t>In all the example high-level flows shown</w:t>
      </w:r>
      <w:r w:rsidR="00B33F18">
        <w:rPr>
          <w:lang w:eastAsia="zh-CN"/>
        </w:rPr>
        <w:t>,</w:t>
      </w:r>
      <w:r>
        <w:rPr>
          <w:lang w:eastAsia="zh-CN"/>
        </w:rPr>
        <w:t xml:space="preserve"> the </w:t>
      </w:r>
      <w:proofErr w:type="spellStart"/>
      <w:r>
        <w:rPr>
          <w:lang w:eastAsia="zh-CN"/>
        </w:rPr>
        <w:t>Naiotf</w:t>
      </w:r>
      <w:proofErr w:type="spellEnd"/>
      <w:r>
        <w:rPr>
          <w:lang w:eastAsia="zh-CN"/>
        </w:rPr>
        <w:t xml:space="preserve"> requests, responses and notifications are not shown, but it can easily be determined when the occur.</w:t>
      </w:r>
    </w:p>
    <w:p w14:paraId="0BE32A93" w14:textId="3F303A59" w:rsidR="00073631" w:rsidRDefault="00073631" w:rsidP="00067585">
      <w:pPr>
        <w:rPr>
          <w:lang w:eastAsia="zh-CN"/>
        </w:rPr>
      </w:pPr>
      <w:r>
        <w:rPr>
          <w:lang w:eastAsia="zh-CN"/>
        </w:rPr>
        <w:t xml:space="preserve">It is also therefore easy to determine </w:t>
      </w:r>
      <w:r w:rsidR="006D7A83">
        <w:rPr>
          <w:lang w:eastAsia="zh-CN"/>
        </w:rPr>
        <w:t xml:space="preserve">that </w:t>
      </w:r>
      <w:r>
        <w:rPr>
          <w:lang w:eastAsia="zh-CN"/>
        </w:rPr>
        <w:t>similar information needs to be provided in notification events (</w:t>
      </w:r>
      <w:r w:rsidR="006D7A83">
        <w:rPr>
          <w:lang w:eastAsia="zh-CN"/>
        </w:rPr>
        <w:t xml:space="preserve">e.g., </w:t>
      </w:r>
      <w:r>
        <w:rPr>
          <w:lang w:eastAsia="zh-CN"/>
        </w:rPr>
        <w:t xml:space="preserve">end of inventory </w:t>
      </w:r>
      <w:r w:rsidR="006D7A83">
        <w:rPr>
          <w:lang w:eastAsia="zh-CN"/>
        </w:rPr>
        <w:t xml:space="preserve">results </w:t>
      </w:r>
      <w:r>
        <w:rPr>
          <w:lang w:eastAsia="zh-CN"/>
        </w:rPr>
        <w:t xml:space="preserve">etc), so the caller </w:t>
      </w:r>
      <w:r w:rsidR="00B33F18">
        <w:rPr>
          <w:lang w:eastAsia="zh-CN"/>
        </w:rPr>
        <w:t xml:space="preserve">NF </w:t>
      </w:r>
      <w:r>
        <w:rPr>
          <w:lang w:eastAsia="zh-CN"/>
        </w:rPr>
        <w:t>can determine not to expect any further results.</w:t>
      </w:r>
      <w:r w:rsidR="00E655A1">
        <w:rPr>
          <w:lang w:eastAsia="zh-CN"/>
        </w:rPr>
        <w:t xml:space="preserve"> Examples of this have not been illustrated for brevity.</w:t>
      </w:r>
    </w:p>
    <w:p w14:paraId="410624A7" w14:textId="383B3EBA" w:rsidR="00110E14" w:rsidRPr="008F1BBA" w:rsidRDefault="00110E14" w:rsidP="00110E14">
      <w:pPr>
        <w:pStyle w:val="2"/>
        <w:rPr>
          <w:lang w:eastAsia="zh-CN"/>
        </w:rPr>
      </w:pPr>
      <w:r>
        <w:rPr>
          <w:lang w:eastAsia="zh-CN"/>
        </w:rPr>
        <w:lastRenderedPageBreak/>
        <w:t>2.2</w:t>
      </w:r>
      <w:r>
        <w:rPr>
          <w:lang w:eastAsia="zh-CN"/>
        </w:rPr>
        <w:tab/>
        <w:t xml:space="preserve">Procedure </w:t>
      </w:r>
      <w:r w:rsidR="003941BF">
        <w:rPr>
          <w:lang w:eastAsia="zh-CN"/>
        </w:rPr>
        <w:t>Completion/</w:t>
      </w:r>
      <w:r w:rsidR="00726D20">
        <w:rPr>
          <w:lang w:eastAsia="zh-CN"/>
        </w:rPr>
        <w:t>Ending</w:t>
      </w:r>
    </w:p>
    <w:p w14:paraId="23B9043E" w14:textId="65671C8D" w:rsidR="00110E14" w:rsidRDefault="00110E14" w:rsidP="00110E14">
      <w:pPr>
        <w:rPr>
          <w:lang w:eastAsia="zh-CN"/>
        </w:rPr>
      </w:pPr>
      <w:r>
        <w:rPr>
          <w:lang w:eastAsia="zh-CN"/>
        </w:rPr>
        <w:t>When the AIOTF determines that a procedure has completed for a</w:t>
      </w:r>
      <w:r w:rsidR="00726D20">
        <w:rPr>
          <w:lang w:eastAsia="zh-CN"/>
        </w:rPr>
        <w:t xml:space="preserve"> NG-</w:t>
      </w:r>
      <w:r>
        <w:rPr>
          <w:lang w:eastAsia="zh-CN"/>
        </w:rPr>
        <w:t xml:space="preserve">RAN node it can inform that </w:t>
      </w:r>
      <w:r w:rsidR="00726D20">
        <w:rPr>
          <w:lang w:eastAsia="zh-CN"/>
        </w:rPr>
        <w:t>NG-</w:t>
      </w:r>
      <w:r>
        <w:rPr>
          <w:lang w:eastAsia="zh-CN"/>
        </w:rPr>
        <w:t xml:space="preserve">RAN node it is complete and, for example, the </w:t>
      </w:r>
      <w:r w:rsidR="00726D20">
        <w:rPr>
          <w:lang w:eastAsia="zh-CN"/>
        </w:rPr>
        <w:t>NG-</w:t>
      </w:r>
      <w:r>
        <w:rPr>
          <w:lang w:eastAsia="zh-CN"/>
        </w:rPr>
        <w:t xml:space="preserve">RAN </w:t>
      </w:r>
      <w:r w:rsidR="00726D20">
        <w:rPr>
          <w:lang w:eastAsia="zh-CN"/>
        </w:rPr>
        <w:t xml:space="preserve">node </w:t>
      </w:r>
      <w:r>
        <w:rPr>
          <w:lang w:eastAsia="zh-CN"/>
        </w:rPr>
        <w:t xml:space="preserve">can then release any resources and discard any state that it may hold related to the procedure. The procedure is always identified by </w:t>
      </w:r>
      <w:r w:rsidR="00726D20">
        <w:rPr>
          <w:lang w:eastAsia="zh-CN"/>
        </w:rPr>
        <w:t xml:space="preserve">the </w:t>
      </w:r>
      <w:r>
        <w:rPr>
          <w:lang w:eastAsia="zh-CN"/>
        </w:rPr>
        <w:t xml:space="preserve">AIOTF assigned correlation </w:t>
      </w:r>
      <w:r w:rsidR="00726D20">
        <w:rPr>
          <w:lang w:eastAsia="zh-CN"/>
        </w:rPr>
        <w:t>ID</w:t>
      </w:r>
      <w:r>
        <w:rPr>
          <w:lang w:eastAsia="zh-CN"/>
        </w:rPr>
        <w:t xml:space="preserve">, as described in the TS, and therefore once a procedure is terminated the AIOTF will not send any more commands to the </w:t>
      </w:r>
      <w:r w:rsidR="00726D20">
        <w:rPr>
          <w:lang w:eastAsia="zh-CN"/>
        </w:rPr>
        <w:t>NG-</w:t>
      </w:r>
      <w:r>
        <w:rPr>
          <w:lang w:eastAsia="zh-CN"/>
        </w:rPr>
        <w:t xml:space="preserve">RAN node related to the correlation ID, and the </w:t>
      </w:r>
      <w:r w:rsidR="00726D20">
        <w:rPr>
          <w:lang w:eastAsia="zh-CN"/>
        </w:rPr>
        <w:t>NG-</w:t>
      </w:r>
      <w:r>
        <w:rPr>
          <w:lang w:eastAsia="zh-CN"/>
        </w:rPr>
        <w:t>RAN node will not expect any further commands.</w:t>
      </w:r>
    </w:p>
    <w:p w14:paraId="0BE495BE" w14:textId="5FA73499" w:rsidR="00110E14" w:rsidRDefault="00110E14" w:rsidP="00110E14">
      <w:pPr>
        <w:rPr>
          <w:lang w:eastAsia="zh-CN"/>
        </w:rPr>
      </w:pPr>
      <w:r>
        <w:rPr>
          <w:lang w:eastAsia="zh-CN"/>
        </w:rPr>
        <w:t xml:space="preserve">The same </w:t>
      </w:r>
      <w:r w:rsidR="00726D20">
        <w:rPr>
          <w:lang w:eastAsia="zh-CN"/>
        </w:rPr>
        <w:t xml:space="preserve">end </w:t>
      </w:r>
      <w:r>
        <w:rPr>
          <w:lang w:eastAsia="zh-CN"/>
        </w:rPr>
        <w:t xml:space="preserve">procedure can be used whether the </w:t>
      </w:r>
      <w:r w:rsidR="00726D20">
        <w:rPr>
          <w:lang w:eastAsia="zh-CN"/>
        </w:rPr>
        <w:t>NG-</w:t>
      </w:r>
      <w:r>
        <w:rPr>
          <w:lang w:eastAsia="zh-CN"/>
        </w:rPr>
        <w:t xml:space="preserve">RAN node is performing inventory or </w:t>
      </w:r>
      <w:proofErr w:type="spellStart"/>
      <w:r>
        <w:rPr>
          <w:lang w:eastAsia="zh-CN"/>
        </w:rPr>
        <w:t>inventory+command</w:t>
      </w:r>
      <w:proofErr w:type="spellEnd"/>
      <w:r>
        <w:rPr>
          <w:lang w:eastAsia="zh-CN"/>
        </w:rPr>
        <w:t xml:space="preserve">, as the actions from the </w:t>
      </w:r>
      <w:r w:rsidR="00726D20">
        <w:rPr>
          <w:lang w:eastAsia="zh-CN"/>
        </w:rPr>
        <w:t>NG-</w:t>
      </w:r>
      <w:r>
        <w:rPr>
          <w:lang w:eastAsia="zh-CN"/>
        </w:rPr>
        <w:t>RAN node are the same.</w:t>
      </w:r>
      <w:r w:rsidR="00D46A34">
        <w:rPr>
          <w:lang w:eastAsia="zh-CN"/>
        </w:rPr>
        <w:t xml:space="preserve"> </w:t>
      </w:r>
    </w:p>
    <w:p w14:paraId="312A3F1F" w14:textId="05F7D86D" w:rsidR="00D46A34" w:rsidRDefault="00110E14" w:rsidP="00110E14">
      <w:pPr>
        <w:rPr>
          <w:lang w:eastAsia="zh-CN"/>
        </w:rPr>
      </w:pPr>
      <w:r>
        <w:rPr>
          <w:lang w:eastAsia="zh-CN"/>
        </w:rPr>
        <w:t xml:space="preserve">This procedure is expected to be used when an </w:t>
      </w:r>
      <w:r w:rsidR="00726D20">
        <w:rPr>
          <w:lang w:eastAsia="zh-CN"/>
        </w:rPr>
        <w:t>NG-</w:t>
      </w:r>
      <w:r>
        <w:rPr>
          <w:lang w:eastAsia="zh-CN"/>
        </w:rPr>
        <w:t xml:space="preserve">RAN node indicates the completion of inventory in an inventory only procedure. The AIOTF may also use it when it has all the inventory results it needs from an </w:t>
      </w:r>
      <w:r w:rsidR="00726D20">
        <w:rPr>
          <w:lang w:eastAsia="zh-CN"/>
        </w:rPr>
        <w:t>NG-</w:t>
      </w:r>
      <w:r>
        <w:rPr>
          <w:lang w:eastAsia="zh-CN"/>
        </w:rPr>
        <w:t xml:space="preserve">RAN node or to signal the end of a </w:t>
      </w:r>
      <w:proofErr w:type="spellStart"/>
      <w:r>
        <w:rPr>
          <w:lang w:eastAsia="zh-CN"/>
        </w:rPr>
        <w:t>command+inventory</w:t>
      </w:r>
      <w:proofErr w:type="spellEnd"/>
      <w:r>
        <w:rPr>
          <w:lang w:eastAsia="zh-CN"/>
        </w:rPr>
        <w:t xml:space="preserve"> procedure to the </w:t>
      </w:r>
      <w:r w:rsidR="00726D20">
        <w:rPr>
          <w:lang w:eastAsia="zh-CN"/>
        </w:rPr>
        <w:t>NG-</w:t>
      </w:r>
      <w:r>
        <w:rPr>
          <w:lang w:eastAsia="zh-CN"/>
        </w:rPr>
        <w:t>RAN node</w:t>
      </w:r>
      <w:r w:rsidR="00D46A34">
        <w:rPr>
          <w:lang w:eastAsia="zh-CN"/>
        </w:rPr>
        <w:t xml:space="preserve">. </w:t>
      </w:r>
    </w:p>
    <w:p w14:paraId="5B515DFB" w14:textId="10367A7C" w:rsidR="00110E14" w:rsidRDefault="00D46A34" w:rsidP="00110E14">
      <w:pPr>
        <w:rPr>
          <w:lang w:eastAsia="zh-CN"/>
        </w:rPr>
      </w:pPr>
      <w:r>
        <w:rPr>
          <w:lang w:eastAsia="zh-CN"/>
        </w:rPr>
        <w:t xml:space="preserve">The signalling the completion of the </w:t>
      </w:r>
      <w:proofErr w:type="spellStart"/>
      <w:r>
        <w:rPr>
          <w:lang w:eastAsia="zh-CN"/>
        </w:rPr>
        <w:t>command+inventory</w:t>
      </w:r>
      <w:proofErr w:type="spellEnd"/>
      <w:r>
        <w:rPr>
          <w:lang w:eastAsia="zh-CN"/>
        </w:rPr>
        <w:t xml:space="preserve"> procedure is essential, as the </w:t>
      </w:r>
      <w:r w:rsidR="00D569AA">
        <w:rPr>
          <w:lang w:eastAsia="zh-CN"/>
        </w:rPr>
        <w:t>NG-</w:t>
      </w:r>
      <w:r>
        <w:rPr>
          <w:lang w:eastAsia="zh-CN"/>
        </w:rPr>
        <w:t xml:space="preserve">RAN node cannot know whether the AIOTF will send commands for the reported </w:t>
      </w:r>
      <w:proofErr w:type="spellStart"/>
      <w:r>
        <w:rPr>
          <w:lang w:eastAsia="zh-CN"/>
        </w:rPr>
        <w:t>AIoT</w:t>
      </w:r>
      <w:proofErr w:type="spellEnd"/>
      <w:r>
        <w:rPr>
          <w:lang w:eastAsia="zh-CN"/>
        </w:rPr>
        <w:t xml:space="preserve"> Devices.</w:t>
      </w:r>
    </w:p>
    <w:p w14:paraId="5B8F5CB8" w14:textId="77584BBC" w:rsidR="00110E14" w:rsidRDefault="00110E14" w:rsidP="00110E14">
      <w:pPr>
        <w:rPr>
          <w:lang w:eastAsia="zh-CN"/>
        </w:rPr>
      </w:pPr>
      <w:r>
        <w:rPr>
          <w:lang w:eastAsia="zh-CN"/>
        </w:rPr>
        <w:t xml:space="preserve">This becomes especially useful when the AIOTF has selected multiple </w:t>
      </w:r>
      <w:r w:rsidR="00D569AA">
        <w:rPr>
          <w:lang w:eastAsia="zh-CN"/>
        </w:rPr>
        <w:t>NG-</w:t>
      </w:r>
      <w:r>
        <w:rPr>
          <w:lang w:eastAsia="zh-CN"/>
        </w:rPr>
        <w:t xml:space="preserve">RAN nodes and depending on the operation has determined, for example, any further inventory results from a specific </w:t>
      </w:r>
      <w:r w:rsidR="00D569AA">
        <w:rPr>
          <w:lang w:eastAsia="zh-CN"/>
        </w:rPr>
        <w:t>NG-</w:t>
      </w:r>
      <w:r>
        <w:rPr>
          <w:lang w:eastAsia="zh-CN"/>
        </w:rPr>
        <w:t>RAN node are no longer needed (</w:t>
      </w:r>
      <w:proofErr w:type="gramStart"/>
      <w:r>
        <w:rPr>
          <w:lang w:eastAsia="zh-CN"/>
        </w:rPr>
        <w:t>e.g.</w:t>
      </w:r>
      <w:proofErr w:type="gramEnd"/>
      <w:r>
        <w:rPr>
          <w:lang w:eastAsia="zh-CN"/>
        </w:rPr>
        <w:t xml:space="preserve"> all the required inventoried </w:t>
      </w:r>
      <w:proofErr w:type="spellStart"/>
      <w:r>
        <w:rPr>
          <w:lang w:eastAsia="zh-CN"/>
        </w:rPr>
        <w:t>AIoT</w:t>
      </w:r>
      <w:proofErr w:type="spellEnd"/>
      <w:r>
        <w:rPr>
          <w:lang w:eastAsia="zh-CN"/>
        </w:rPr>
        <w:t xml:space="preserve"> Devices have been reported by other </w:t>
      </w:r>
      <w:r w:rsidR="00D569AA">
        <w:rPr>
          <w:lang w:eastAsia="zh-CN"/>
        </w:rPr>
        <w:t>NG-</w:t>
      </w:r>
      <w:r>
        <w:rPr>
          <w:lang w:eastAsia="zh-CN"/>
        </w:rPr>
        <w:t xml:space="preserve">RAN nodes) or it has determined no further commands will be sent to devices reported by that </w:t>
      </w:r>
      <w:r w:rsidR="00D569AA">
        <w:rPr>
          <w:lang w:eastAsia="zh-CN"/>
        </w:rPr>
        <w:t>NG-</w:t>
      </w:r>
      <w:r>
        <w:rPr>
          <w:lang w:eastAsia="zh-CN"/>
        </w:rPr>
        <w:t>RAN node (i.e. not all the reported devices will be sent commands).</w:t>
      </w:r>
    </w:p>
    <w:p w14:paraId="442D00A8" w14:textId="115E67D5" w:rsidR="006F4457" w:rsidRDefault="00D82FEC" w:rsidP="005F5800">
      <w:pPr>
        <w:pStyle w:val="TF"/>
        <w:rPr>
          <w:lang w:eastAsia="zh-CN"/>
        </w:rPr>
      </w:pPr>
      <w:r>
        <w:object w:dxaOrig="7140" w:dyaOrig="3451" w14:anchorId="5B1C7285">
          <v:shape id="_x0000_i1026" type="#_x0000_t75" style="width:357.1pt;height:172.7pt" o:ole="">
            <v:imagedata r:id="rId13" o:title=""/>
          </v:shape>
          <o:OLEObject Type="Embed" ProgID="Visio.Drawing.15" ShapeID="_x0000_i1026" DrawAspect="Content" ObjectID="_1804715231" r:id="rId14"/>
        </w:object>
      </w:r>
    </w:p>
    <w:p w14:paraId="3279B2A5" w14:textId="6DC205A8" w:rsidR="005F5800" w:rsidRPr="005F5800" w:rsidRDefault="005F5800" w:rsidP="005F5800">
      <w:pPr>
        <w:pStyle w:val="TF"/>
        <w:rPr>
          <w:lang w:val="en-GB" w:eastAsia="zh-CN"/>
        </w:rPr>
      </w:pPr>
      <w:r>
        <w:rPr>
          <w:lang w:eastAsia="zh-CN"/>
        </w:rPr>
        <w:t>Figure 2.</w:t>
      </w:r>
      <w:r>
        <w:rPr>
          <w:lang w:val="en-GB" w:eastAsia="zh-CN"/>
        </w:rPr>
        <w:t>2</w:t>
      </w:r>
      <w:r>
        <w:rPr>
          <w:lang w:eastAsia="zh-CN"/>
        </w:rPr>
        <w:t xml:space="preserve">-1: Inventory </w:t>
      </w:r>
      <w:r w:rsidR="00D82FEC">
        <w:rPr>
          <w:lang w:val="en-GB" w:eastAsia="zh-CN"/>
        </w:rPr>
        <w:t>End</w:t>
      </w:r>
    </w:p>
    <w:p w14:paraId="2A2A81AB" w14:textId="3CCA778E" w:rsidR="005F5800" w:rsidRDefault="005F5800" w:rsidP="005F5800">
      <w:pPr>
        <w:rPr>
          <w:lang w:eastAsia="zh-CN"/>
        </w:rPr>
      </w:pPr>
      <w:r>
        <w:rPr>
          <w:lang w:eastAsia="zh-CN"/>
        </w:rPr>
        <w:t>In the high-level flow in Figure 2.</w:t>
      </w:r>
      <w:r w:rsidR="002B3C5B">
        <w:rPr>
          <w:lang w:eastAsia="zh-CN"/>
        </w:rPr>
        <w:t>2</w:t>
      </w:r>
      <w:r>
        <w:rPr>
          <w:lang w:eastAsia="zh-CN"/>
        </w:rPr>
        <w:t>-1, the AIOT</w:t>
      </w:r>
      <w:r w:rsidR="005920D4">
        <w:rPr>
          <w:lang w:eastAsia="zh-CN"/>
        </w:rPr>
        <w:t>F</w:t>
      </w:r>
      <w:r>
        <w:rPr>
          <w:lang w:eastAsia="zh-CN"/>
        </w:rPr>
        <w:t xml:space="preserve"> requests an inventory procedure (steps 1 &amp; 2), the </w:t>
      </w:r>
      <w:r w:rsidR="005920D4">
        <w:rPr>
          <w:lang w:eastAsia="zh-CN"/>
        </w:rPr>
        <w:t>NG-</w:t>
      </w:r>
      <w:r>
        <w:rPr>
          <w:lang w:eastAsia="zh-CN"/>
        </w:rPr>
        <w:t xml:space="preserve">RAN sends zero or more inventory reports (step 3) depending upon the </w:t>
      </w:r>
      <w:proofErr w:type="spellStart"/>
      <w:r>
        <w:rPr>
          <w:lang w:eastAsia="zh-CN"/>
        </w:rPr>
        <w:t>AIoT</w:t>
      </w:r>
      <w:proofErr w:type="spellEnd"/>
      <w:r>
        <w:rPr>
          <w:lang w:eastAsia="zh-CN"/>
        </w:rPr>
        <w:t xml:space="preserve"> Devices that reply to the </w:t>
      </w:r>
      <w:r w:rsidR="005920D4">
        <w:rPr>
          <w:lang w:eastAsia="zh-CN"/>
        </w:rPr>
        <w:t>paging</w:t>
      </w:r>
      <w:r>
        <w:rPr>
          <w:lang w:eastAsia="zh-CN"/>
        </w:rPr>
        <w:t xml:space="preserve">. The AIOTF performs </w:t>
      </w:r>
      <w:r w:rsidR="005920D4">
        <w:rPr>
          <w:lang w:eastAsia="zh-CN"/>
        </w:rPr>
        <w:t xml:space="preserve">the end </w:t>
      </w:r>
      <w:r>
        <w:rPr>
          <w:lang w:eastAsia="zh-CN"/>
        </w:rPr>
        <w:t xml:space="preserve">procedure (step 4) and the </w:t>
      </w:r>
      <w:r w:rsidR="005920D4">
        <w:rPr>
          <w:lang w:eastAsia="zh-CN"/>
        </w:rPr>
        <w:t>NG-</w:t>
      </w:r>
      <w:r>
        <w:rPr>
          <w:lang w:eastAsia="zh-CN"/>
        </w:rPr>
        <w:t xml:space="preserve">RAN stops performing inventory. If the inventory has not completed in RAN </w:t>
      </w:r>
      <w:r w:rsidR="003050C3">
        <w:rPr>
          <w:lang w:eastAsia="zh-CN"/>
        </w:rPr>
        <w:t xml:space="preserve">on the air interface, </w:t>
      </w:r>
      <w:r w:rsidR="005920D4">
        <w:rPr>
          <w:lang w:eastAsia="zh-CN"/>
        </w:rPr>
        <w:t>NG-</w:t>
      </w:r>
      <w:r w:rsidR="00736090">
        <w:rPr>
          <w:lang w:eastAsia="zh-CN"/>
        </w:rPr>
        <w:t>RAN</w:t>
      </w:r>
      <w:r>
        <w:rPr>
          <w:lang w:eastAsia="zh-CN"/>
        </w:rPr>
        <w:t xml:space="preserve"> stops the procedure, and if the procedure has already completed in </w:t>
      </w:r>
      <w:r w:rsidR="005920D4">
        <w:rPr>
          <w:lang w:eastAsia="zh-CN"/>
        </w:rPr>
        <w:t>the NG-</w:t>
      </w:r>
      <w:r>
        <w:rPr>
          <w:lang w:eastAsia="zh-CN"/>
        </w:rPr>
        <w:t xml:space="preserve">RAN </w:t>
      </w:r>
      <w:r w:rsidR="005920D4">
        <w:rPr>
          <w:lang w:eastAsia="zh-CN"/>
        </w:rPr>
        <w:t xml:space="preserve">node </w:t>
      </w:r>
      <w:r w:rsidR="003050C3">
        <w:rPr>
          <w:lang w:eastAsia="zh-CN"/>
        </w:rPr>
        <w:t xml:space="preserve">on the air interface, </w:t>
      </w:r>
      <w:r>
        <w:rPr>
          <w:lang w:eastAsia="zh-CN"/>
        </w:rPr>
        <w:t xml:space="preserve">sometime may have passed before the AIOTF </w:t>
      </w:r>
      <w:r w:rsidR="0002298D">
        <w:rPr>
          <w:lang w:eastAsia="zh-CN"/>
        </w:rPr>
        <w:t>send the Service E</w:t>
      </w:r>
      <w:r w:rsidR="005920D4">
        <w:rPr>
          <w:lang w:eastAsia="zh-CN"/>
        </w:rPr>
        <w:t xml:space="preserve">nd </w:t>
      </w:r>
      <w:r>
        <w:rPr>
          <w:lang w:eastAsia="zh-CN"/>
        </w:rPr>
        <w:t>and the resources are released.</w:t>
      </w:r>
    </w:p>
    <w:p w14:paraId="0DE18E47" w14:textId="3E596771" w:rsidR="006F4457" w:rsidRDefault="006F4457" w:rsidP="00CB5E72">
      <w:pPr>
        <w:pStyle w:val="TF"/>
        <w:rPr>
          <w:rFonts w:ascii="Calibri" w:hAnsi="Calibri" w:cs="Calibri"/>
          <w:color w:val="auto"/>
          <w:sz w:val="22"/>
          <w:szCs w:val="22"/>
          <w:lang w:eastAsia="en-GB"/>
        </w:rPr>
      </w:pPr>
      <w:r>
        <w:rPr>
          <w:rFonts w:ascii="Calibri" w:hAnsi="Calibri" w:cs="Calibri"/>
          <w:sz w:val="22"/>
          <w:szCs w:val="22"/>
        </w:rPr>
        <w:lastRenderedPageBreak/>
        <w:t> </w:t>
      </w:r>
      <w:r w:rsidR="00326C6A">
        <w:object w:dxaOrig="7590" w:dyaOrig="4590" w14:anchorId="69B392E2">
          <v:shape id="_x0000_i1027" type="#_x0000_t75" style="width:379.55pt;height:229.3pt" o:ole="">
            <v:imagedata r:id="rId15" o:title=""/>
          </v:shape>
          <o:OLEObject Type="Embed" ProgID="Visio.Drawing.15" ShapeID="_x0000_i1027" DrawAspect="Content" ObjectID="_1804715232" r:id="rId16"/>
        </w:object>
      </w:r>
    </w:p>
    <w:p w14:paraId="5931DE4F" w14:textId="385EA78D" w:rsidR="002B3C5B" w:rsidRPr="005F5800" w:rsidRDefault="002B3C5B" w:rsidP="00CB5E72">
      <w:pPr>
        <w:pStyle w:val="TF"/>
        <w:rPr>
          <w:lang w:val="en-GB" w:eastAsia="zh-CN"/>
        </w:rPr>
      </w:pPr>
      <w:r>
        <w:rPr>
          <w:lang w:eastAsia="zh-CN"/>
        </w:rPr>
        <w:t>Figure 2.</w:t>
      </w:r>
      <w:r>
        <w:rPr>
          <w:lang w:val="en-GB" w:eastAsia="zh-CN"/>
        </w:rPr>
        <w:t>2</w:t>
      </w:r>
      <w:r>
        <w:rPr>
          <w:lang w:eastAsia="zh-CN"/>
        </w:rPr>
        <w:t>-</w:t>
      </w:r>
      <w:r>
        <w:rPr>
          <w:lang w:val="en-GB" w:eastAsia="zh-CN"/>
        </w:rPr>
        <w:t>2</w:t>
      </w:r>
      <w:r>
        <w:rPr>
          <w:lang w:eastAsia="zh-CN"/>
        </w:rPr>
        <w:t xml:space="preserve">: </w:t>
      </w:r>
      <w:r>
        <w:rPr>
          <w:lang w:val="en-GB" w:eastAsia="zh-CN"/>
        </w:rPr>
        <w:t>Command Completion</w:t>
      </w:r>
    </w:p>
    <w:p w14:paraId="7BC54B74" w14:textId="5C76D154" w:rsidR="002B3C5B" w:rsidRDefault="002B3C5B" w:rsidP="002B3C5B">
      <w:pPr>
        <w:rPr>
          <w:lang w:eastAsia="zh-CN"/>
        </w:rPr>
      </w:pPr>
      <w:r>
        <w:rPr>
          <w:lang w:eastAsia="zh-CN"/>
        </w:rPr>
        <w:t>In the high-level flow in Figure 2.2-2, the AIOT</w:t>
      </w:r>
      <w:r w:rsidR="00326C6A">
        <w:rPr>
          <w:lang w:eastAsia="zh-CN"/>
        </w:rPr>
        <w:t>F</w:t>
      </w:r>
      <w:r>
        <w:rPr>
          <w:lang w:eastAsia="zh-CN"/>
        </w:rPr>
        <w:t xml:space="preserve"> requests an inventory procedure for the </w:t>
      </w:r>
      <w:proofErr w:type="spellStart"/>
      <w:r>
        <w:rPr>
          <w:lang w:eastAsia="zh-CN"/>
        </w:rPr>
        <w:t>inventory+command</w:t>
      </w:r>
      <w:proofErr w:type="spellEnd"/>
      <w:r>
        <w:rPr>
          <w:lang w:eastAsia="zh-CN"/>
        </w:rPr>
        <w:t xml:space="preserve"> procedure (steps 1 &amp; 2), the </w:t>
      </w:r>
      <w:r w:rsidR="00326C6A">
        <w:rPr>
          <w:lang w:eastAsia="zh-CN"/>
        </w:rPr>
        <w:t>NG-</w:t>
      </w:r>
      <w:r>
        <w:rPr>
          <w:lang w:eastAsia="zh-CN"/>
        </w:rPr>
        <w:t xml:space="preserve">RAN sends zero or more inventory reports (step 3) depending upon the </w:t>
      </w:r>
      <w:proofErr w:type="spellStart"/>
      <w:r>
        <w:rPr>
          <w:lang w:eastAsia="zh-CN"/>
        </w:rPr>
        <w:t>AIoT</w:t>
      </w:r>
      <w:proofErr w:type="spellEnd"/>
      <w:r>
        <w:rPr>
          <w:lang w:eastAsia="zh-CN"/>
        </w:rPr>
        <w:t xml:space="preserve"> Devices that reply to the </w:t>
      </w:r>
      <w:r w:rsidR="00326C6A">
        <w:rPr>
          <w:lang w:eastAsia="zh-CN"/>
        </w:rPr>
        <w:t>paging</w:t>
      </w:r>
      <w:r>
        <w:rPr>
          <w:lang w:eastAsia="zh-CN"/>
        </w:rPr>
        <w:t xml:space="preserve">. In steps 4&amp;5 the AIOTF sends commands to zero or more of the </w:t>
      </w:r>
      <w:proofErr w:type="spellStart"/>
      <w:r w:rsidR="00326C6A">
        <w:rPr>
          <w:lang w:eastAsia="zh-CN"/>
        </w:rPr>
        <w:t>AIoT</w:t>
      </w:r>
      <w:proofErr w:type="spellEnd"/>
      <w:r w:rsidR="00326C6A">
        <w:rPr>
          <w:lang w:eastAsia="zh-CN"/>
        </w:rPr>
        <w:t xml:space="preserve"> D</w:t>
      </w:r>
      <w:r>
        <w:rPr>
          <w:lang w:eastAsia="zh-CN"/>
        </w:rPr>
        <w:t xml:space="preserve">evices reported in step 3. When the commands have completed, the AIOTF performs the </w:t>
      </w:r>
      <w:r w:rsidR="00326C6A">
        <w:rPr>
          <w:lang w:eastAsia="zh-CN"/>
        </w:rPr>
        <w:t xml:space="preserve">Service End </w:t>
      </w:r>
      <w:r>
        <w:rPr>
          <w:lang w:eastAsia="zh-CN"/>
        </w:rPr>
        <w:t xml:space="preserve">procedure (step 6). If the </w:t>
      </w:r>
      <w:r w:rsidR="003C51F7">
        <w:rPr>
          <w:lang w:eastAsia="zh-CN"/>
        </w:rPr>
        <w:t xml:space="preserve">Service </w:t>
      </w:r>
      <w:r w:rsidR="00326C6A">
        <w:rPr>
          <w:lang w:eastAsia="zh-CN"/>
        </w:rPr>
        <w:t xml:space="preserve">End </w:t>
      </w:r>
      <w:r>
        <w:rPr>
          <w:lang w:eastAsia="zh-CN"/>
        </w:rPr>
        <w:t>is performed</w:t>
      </w:r>
      <w:r w:rsidR="00736090">
        <w:rPr>
          <w:lang w:eastAsia="zh-CN"/>
        </w:rPr>
        <w:t xml:space="preserve"> before the command or inventory has completed on the air interface then </w:t>
      </w:r>
      <w:r w:rsidR="00326C6A">
        <w:rPr>
          <w:lang w:eastAsia="zh-CN"/>
        </w:rPr>
        <w:t>NG-</w:t>
      </w:r>
      <w:r w:rsidR="00736090">
        <w:rPr>
          <w:lang w:eastAsia="zh-CN"/>
        </w:rPr>
        <w:t>RAN stops the procedure on the air interface as well.</w:t>
      </w:r>
    </w:p>
    <w:p w14:paraId="3AB17AD5" w14:textId="554977A7" w:rsidR="00CB5E72" w:rsidRDefault="00A429BE" w:rsidP="00CA1182">
      <w:pPr>
        <w:pStyle w:val="TF"/>
        <w:rPr>
          <w:lang w:eastAsia="zh-CN"/>
        </w:rPr>
      </w:pPr>
      <w:r>
        <w:object w:dxaOrig="7140" w:dyaOrig="2881" w14:anchorId="6C7C3163">
          <v:shape id="_x0000_i1028" type="#_x0000_t75" style="width:357.1pt;height:2in" o:ole="">
            <v:imagedata r:id="rId17" o:title=""/>
          </v:shape>
          <o:OLEObject Type="Embed" ProgID="Visio.Drawing.15" ShapeID="_x0000_i1028" DrawAspect="Content" ObjectID="_1804715233" r:id="rId18"/>
        </w:object>
      </w:r>
    </w:p>
    <w:p w14:paraId="41EA920D" w14:textId="0655A515" w:rsidR="00CB5E72" w:rsidRDefault="00CB5E72" w:rsidP="00CA1182">
      <w:pPr>
        <w:pStyle w:val="TF"/>
        <w:rPr>
          <w:lang w:eastAsia="zh-CN"/>
        </w:rPr>
      </w:pPr>
      <w:r>
        <w:rPr>
          <w:lang w:eastAsia="zh-CN"/>
        </w:rPr>
        <w:t>Figure 2.2-3: Command Completion, no devices found.</w:t>
      </w:r>
    </w:p>
    <w:p w14:paraId="7F039B28" w14:textId="27C202E2" w:rsidR="00CB5E72" w:rsidRDefault="00CB5E72" w:rsidP="00CB5E72">
      <w:pPr>
        <w:rPr>
          <w:lang w:eastAsia="zh-CN"/>
        </w:rPr>
      </w:pPr>
      <w:r>
        <w:rPr>
          <w:lang w:eastAsia="zh-CN"/>
        </w:rPr>
        <w:t>In the high-level flow in Figure 2.2-</w:t>
      </w:r>
      <w:r w:rsidR="00D853B5">
        <w:rPr>
          <w:lang w:eastAsia="zh-CN"/>
        </w:rPr>
        <w:t>3</w:t>
      </w:r>
      <w:r>
        <w:rPr>
          <w:lang w:eastAsia="zh-CN"/>
        </w:rPr>
        <w:t>, the AIOT</w:t>
      </w:r>
      <w:r w:rsidR="005458D9">
        <w:rPr>
          <w:lang w:eastAsia="zh-CN"/>
        </w:rPr>
        <w:t>F</w:t>
      </w:r>
      <w:r>
        <w:rPr>
          <w:lang w:eastAsia="zh-CN"/>
        </w:rPr>
        <w:t xml:space="preserve"> requests an inventory procedure for the </w:t>
      </w:r>
      <w:proofErr w:type="spellStart"/>
      <w:r>
        <w:rPr>
          <w:lang w:eastAsia="zh-CN"/>
        </w:rPr>
        <w:t>inventory+command</w:t>
      </w:r>
      <w:proofErr w:type="spellEnd"/>
      <w:r>
        <w:rPr>
          <w:lang w:eastAsia="zh-CN"/>
        </w:rPr>
        <w:t xml:space="preserve"> procedure (steps 1 &amp; 2), the </w:t>
      </w:r>
      <w:r w:rsidR="005458D9">
        <w:rPr>
          <w:lang w:eastAsia="zh-CN"/>
        </w:rPr>
        <w:t>NG-</w:t>
      </w:r>
      <w:r>
        <w:rPr>
          <w:lang w:eastAsia="zh-CN"/>
        </w:rPr>
        <w:t xml:space="preserve">RAN sends zero inventory reports and therefore the AIOTF does not send any commands. The AIOTF performs the </w:t>
      </w:r>
      <w:r w:rsidR="005458D9">
        <w:rPr>
          <w:lang w:eastAsia="zh-CN"/>
        </w:rPr>
        <w:t xml:space="preserve">Service End </w:t>
      </w:r>
      <w:r>
        <w:rPr>
          <w:lang w:eastAsia="zh-CN"/>
        </w:rPr>
        <w:t xml:space="preserve">procedure (step 3). If the </w:t>
      </w:r>
      <w:r w:rsidR="005458D9">
        <w:rPr>
          <w:lang w:eastAsia="zh-CN"/>
        </w:rPr>
        <w:t xml:space="preserve">end </w:t>
      </w:r>
      <w:r>
        <w:rPr>
          <w:lang w:eastAsia="zh-CN"/>
        </w:rPr>
        <w:t>is performed before the inventory part has completed on the air interface</w:t>
      </w:r>
      <w:r w:rsidR="00F9024A">
        <w:rPr>
          <w:lang w:eastAsia="zh-CN"/>
        </w:rPr>
        <w:t>,</w:t>
      </w:r>
      <w:r>
        <w:rPr>
          <w:lang w:eastAsia="zh-CN"/>
        </w:rPr>
        <w:t xml:space="preserve"> then </w:t>
      </w:r>
      <w:r w:rsidR="005458D9">
        <w:rPr>
          <w:lang w:eastAsia="zh-CN"/>
        </w:rPr>
        <w:t>NG-</w:t>
      </w:r>
      <w:r>
        <w:rPr>
          <w:lang w:eastAsia="zh-CN"/>
        </w:rPr>
        <w:t xml:space="preserve">RAN </w:t>
      </w:r>
      <w:r w:rsidR="005458D9">
        <w:rPr>
          <w:lang w:eastAsia="zh-CN"/>
        </w:rPr>
        <w:t xml:space="preserve">can </w:t>
      </w:r>
      <w:r>
        <w:rPr>
          <w:lang w:eastAsia="zh-CN"/>
        </w:rPr>
        <w:t>stop the procedure on the air interface as well.</w:t>
      </w:r>
    </w:p>
    <w:p w14:paraId="3704323B" w14:textId="56E54CFA" w:rsidR="008074C2" w:rsidRDefault="008074C2" w:rsidP="00CB5E72">
      <w:pPr>
        <w:rPr>
          <w:lang w:eastAsia="zh-CN"/>
        </w:rPr>
      </w:pPr>
      <w:r>
        <w:rPr>
          <w:lang w:eastAsia="zh-CN"/>
        </w:rPr>
        <w:t xml:space="preserve">As already mentioned, the AIOTF may determine to </w:t>
      </w:r>
      <w:r w:rsidR="00FF1DBB">
        <w:rPr>
          <w:lang w:eastAsia="zh-CN"/>
        </w:rPr>
        <w:t xml:space="preserve">end </w:t>
      </w:r>
      <w:r>
        <w:rPr>
          <w:lang w:eastAsia="zh-CN"/>
        </w:rPr>
        <w:t xml:space="preserve">the procedure, when for example, it has located all the </w:t>
      </w:r>
      <w:proofErr w:type="spellStart"/>
      <w:r>
        <w:rPr>
          <w:lang w:eastAsia="zh-CN"/>
        </w:rPr>
        <w:t>AIoT</w:t>
      </w:r>
      <w:proofErr w:type="spellEnd"/>
      <w:r>
        <w:rPr>
          <w:lang w:eastAsia="zh-CN"/>
        </w:rPr>
        <w:t xml:space="preserve"> Devices it wishes to on other </w:t>
      </w:r>
      <w:r w:rsidR="00FF1DBB">
        <w:rPr>
          <w:lang w:eastAsia="zh-CN"/>
        </w:rPr>
        <w:t>NG-</w:t>
      </w:r>
      <w:r>
        <w:rPr>
          <w:lang w:eastAsia="zh-CN"/>
        </w:rPr>
        <w:t>RAN nodes.</w:t>
      </w:r>
    </w:p>
    <w:p w14:paraId="1EAAC024" w14:textId="77777777" w:rsidR="00CB5E72" w:rsidRDefault="00CB5E72" w:rsidP="002B3C5B">
      <w:pPr>
        <w:rPr>
          <w:lang w:eastAsia="zh-CN"/>
        </w:rPr>
      </w:pPr>
    </w:p>
    <w:p w14:paraId="09E0D604" w14:textId="35C6FF51" w:rsidR="008F1BBA" w:rsidRDefault="008F1BBA" w:rsidP="00DC3436">
      <w:pPr>
        <w:pStyle w:val="2"/>
        <w:rPr>
          <w:lang w:eastAsia="zh-CN"/>
        </w:rPr>
      </w:pPr>
      <w:r>
        <w:rPr>
          <w:lang w:eastAsia="zh-CN"/>
        </w:rPr>
        <w:t>2.</w:t>
      </w:r>
      <w:r w:rsidR="00110E14">
        <w:rPr>
          <w:lang w:eastAsia="zh-CN"/>
        </w:rPr>
        <w:t>3</w:t>
      </w:r>
      <w:r>
        <w:rPr>
          <w:lang w:eastAsia="zh-CN"/>
        </w:rPr>
        <w:tab/>
      </w:r>
      <w:r w:rsidR="003D20E6">
        <w:rPr>
          <w:lang w:eastAsia="zh-CN"/>
        </w:rPr>
        <w:t>NG-</w:t>
      </w:r>
      <w:r w:rsidR="00DC3436">
        <w:rPr>
          <w:lang w:eastAsia="zh-CN"/>
        </w:rPr>
        <w:t>RAN</w:t>
      </w:r>
      <w:r>
        <w:rPr>
          <w:lang w:eastAsia="zh-CN"/>
        </w:rPr>
        <w:t xml:space="preserve"> Completing Inventory Procedure</w:t>
      </w:r>
    </w:p>
    <w:p w14:paraId="37C65AEA" w14:textId="7C78E563" w:rsidR="00B35F1A" w:rsidRDefault="00B35F1A" w:rsidP="008F1BBA">
      <w:pPr>
        <w:rPr>
          <w:lang w:eastAsia="zh-CN"/>
        </w:rPr>
      </w:pPr>
      <w:r>
        <w:rPr>
          <w:lang w:eastAsia="zh-CN"/>
        </w:rPr>
        <w:t xml:space="preserve">When </w:t>
      </w:r>
      <w:r w:rsidR="008F1BBA">
        <w:rPr>
          <w:lang w:eastAsia="zh-CN"/>
        </w:rPr>
        <w:t xml:space="preserve">the inventory procedure completes in </w:t>
      </w:r>
      <w:r>
        <w:rPr>
          <w:lang w:eastAsia="zh-CN"/>
        </w:rPr>
        <w:t xml:space="preserve">an </w:t>
      </w:r>
      <w:r w:rsidR="0002106F">
        <w:rPr>
          <w:lang w:eastAsia="zh-CN"/>
        </w:rPr>
        <w:t>NG-</w:t>
      </w:r>
      <w:r>
        <w:rPr>
          <w:lang w:eastAsia="zh-CN"/>
        </w:rPr>
        <w:t xml:space="preserve">RAN node </w:t>
      </w:r>
      <w:r w:rsidR="008F1BBA">
        <w:rPr>
          <w:lang w:eastAsia="zh-CN"/>
        </w:rPr>
        <w:t>it need</w:t>
      </w:r>
      <w:r>
        <w:rPr>
          <w:lang w:eastAsia="zh-CN"/>
        </w:rPr>
        <w:t>s</w:t>
      </w:r>
      <w:r w:rsidR="008F1BBA">
        <w:rPr>
          <w:lang w:eastAsia="zh-CN"/>
        </w:rPr>
        <w:t xml:space="preserve"> to inform the ATIOF that the procedure has completed. </w:t>
      </w:r>
      <w:r>
        <w:rPr>
          <w:lang w:eastAsia="zh-CN"/>
        </w:rPr>
        <w:t xml:space="preserve">This enables the AIOTF to know that no further results are expected from that </w:t>
      </w:r>
      <w:r w:rsidR="0002106F">
        <w:rPr>
          <w:lang w:eastAsia="zh-CN"/>
        </w:rPr>
        <w:t>NG-</w:t>
      </w:r>
      <w:r>
        <w:rPr>
          <w:lang w:eastAsia="zh-CN"/>
        </w:rPr>
        <w:t xml:space="preserve">RAN node, and therefore </w:t>
      </w:r>
      <w:r w:rsidR="00CF2561">
        <w:rPr>
          <w:lang w:eastAsia="zh-CN"/>
        </w:rPr>
        <w:t xml:space="preserve">the procedure can be </w:t>
      </w:r>
      <w:r>
        <w:rPr>
          <w:lang w:eastAsia="zh-CN"/>
        </w:rPr>
        <w:t xml:space="preserve">completed, including the cases when the AIOTF selected multiple </w:t>
      </w:r>
      <w:r w:rsidR="0002106F">
        <w:rPr>
          <w:lang w:eastAsia="zh-CN"/>
        </w:rPr>
        <w:t>NG-</w:t>
      </w:r>
      <w:r>
        <w:rPr>
          <w:lang w:eastAsia="zh-CN"/>
        </w:rPr>
        <w:t>RAN nodes.</w:t>
      </w:r>
    </w:p>
    <w:p w14:paraId="4F926800" w14:textId="151DF15B" w:rsidR="008F1BBA" w:rsidRDefault="008F1BBA" w:rsidP="008F1BBA">
      <w:pPr>
        <w:rPr>
          <w:lang w:eastAsia="zh-CN"/>
        </w:rPr>
      </w:pPr>
      <w:r>
        <w:rPr>
          <w:lang w:eastAsia="zh-CN"/>
        </w:rPr>
        <w:lastRenderedPageBreak/>
        <w:t xml:space="preserve">To enable this a </w:t>
      </w:r>
      <w:r w:rsidR="006F4457">
        <w:rPr>
          <w:lang w:eastAsia="zh-CN"/>
        </w:rPr>
        <w:t xml:space="preserve">message from the </w:t>
      </w:r>
      <w:r w:rsidR="0002106F">
        <w:rPr>
          <w:lang w:eastAsia="zh-CN"/>
        </w:rPr>
        <w:t>NG-</w:t>
      </w:r>
      <w:r w:rsidR="00B35F1A">
        <w:rPr>
          <w:lang w:eastAsia="zh-CN"/>
        </w:rPr>
        <w:t xml:space="preserve">RAN node </w:t>
      </w:r>
      <w:r>
        <w:rPr>
          <w:lang w:eastAsia="zh-CN"/>
        </w:rPr>
        <w:t xml:space="preserve">is needed. Then based on this, </w:t>
      </w:r>
      <w:r w:rsidR="00B35F1A">
        <w:rPr>
          <w:lang w:eastAsia="zh-CN"/>
        </w:rPr>
        <w:t xml:space="preserve">following existing multiple other examples for different types of CN/RAN interaction, </w:t>
      </w:r>
      <w:r>
        <w:rPr>
          <w:lang w:eastAsia="zh-CN"/>
        </w:rPr>
        <w:t xml:space="preserve">the AIOTF can instruct </w:t>
      </w:r>
      <w:r w:rsidR="00B35F1A">
        <w:rPr>
          <w:lang w:eastAsia="zh-CN"/>
        </w:rPr>
        <w:t xml:space="preserve">that </w:t>
      </w:r>
      <w:r w:rsidR="0002106F">
        <w:rPr>
          <w:lang w:eastAsia="zh-CN"/>
        </w:rPr>
        <w:t>NG-</w:t>
      </w:r>
      <w:r w:rsidR="00B35F1A">
        <w:rPr>
          <w:lang w:eastAsia="zh-CN"/>
        </w:rPr>
        <w:t xml:space="preserve">RAN node </w:t>
      </w:r>
      <w:r>
        <w:rPr>
          <w:lang w:eastAsia="zh-CN"/>
        </w:rPr>
        <w:t xml:space="preserve">that that the procedure </w:t>
      </w:r>
      <w:r w:rsidR="0002106F">
        <w:rPr>
          <w:lang w:eastAsia="zh-CN"/>
        </w:rPr>
        <w:t xml:space="preserve">has ended </w:t>
      </w:r>
      <w:r>
        <w:rPr>
          <w:lang w:eastAsia="zh-CN"/>
        </w:rPr>
        <w:t>and it should, for example, clean-up/discard state/information related to the requested operation.</w:t>
      </w:r>
      <w:r w:rsidR="00110E14">
        <w:rPr>
          <w:lang w:eastAsia="zh-CN"/>
        </w:rPr>
        <w:t xml:space="preserve"> </w:t>
      </w:r>
    </w:p>
    <w:p w14:paraId="666F6F50" w14:textId="5C0E36F0" w:rsidR="005B31EB" w:rsidRDefault="005B31EB" w:rsidP="008F1BBA">
      <w:pPr>
        <w:rPr>
          <w:lang w:eastAsia="zh-CN"/>
        </w:rPr>
      </w:pPr>
    </w:p>
    <w:p w14:paraId="285E7E17" w14:textId="38C0FA17" w:rsidR="005B31EB" w:rsidRDefault="001A50F8" w:rsidP="005B31EB">
      <w:pPr>
        <w:pStyle w:val="TF"/>
        <w:rPr>
          <w:lang w:eastAsia="zh-CN"/>
        </w:rPr>
      </w:pPr>
      <w:r>
        <w:object w:dxaOrig="7140" w:dyaOrig="4021" w14:anchorId="7EF330B0">
          <v:shape id="_x0000_i1029" type="#_x0000_t75" style="width:357.1pt;height:201pt" o:ole="">
            <v:imagedata r:id="rId19" o:title=""/>
          </v:shape>
          <o:OLEObject Type="Embed" ProgID="Visio.Drawing.15" ShapeID="_x0000_i1029" DrawAspect="Content" ObjectID="_1804715234" r:id="rId20"/>
        </w:object>
      </w:r>
    </w:p>
    <w:p w14:paraId="4E740865" w14:textId="35894269" w:rsidR="005B31EB" w:rsidRPr="0085336E" w:rsidRDefault="005B31EB" w:rsidP="005B31EB">
      <w:pPr>
        <w:pStyle w:val="TF"/>
        <w:rPr>
          <w:lang w:val="en-GB" w:eastAsia="zh-CN"/>
        </w:rPr>
      </w:pPr>
      <w:r>
        <w:rPr>
          <w:lang w:eastAsia="zh-CN"/>
        </w:rPr>
        <w:t xml:space="preserve">Figure 2.3-1: Example Inventory </w:t>
      </w:r>
      <w:r w:rsidR="0085336E">
        <w:rPr>
          <w:lang w:val="en-GB" w:eastAsia="zh-CN"/>
        </w:rPr>
        <w:t>Complete in Inventory procedure</w:t>
      </w:r>
    </w:p>
    <w:p w14:paraId="36A82BB2" w14:textId="5B734FE0" w:rsidR="005B31EB" w:rsidRDefault="005B31EB" w:rsidP="005B31EB">
      <w:pPr>
        <w:rPr>
          <w:lang w:eastAsia="zh-CN"/>
        </w:rPr>
      </w:pPr>
      <w:r>
        <w:rPr>
          <w:lang w:eastAsia="zh-CN"/>
        </w:rPr>
        <w:t xml:space="preserve">In the </w:t>
      </w:r>
      <w:r w:rsidR="007F1E89">
        <w:rPr>
          <w:lang w:eastAsia="zh-CN"/>
        </w:rPr>
        <w:t>high-level</w:t>
      </w:r>
      <w:r>
        <w:rPr>
          <w:lang w:eastAsia="zh-CN"/>
        </w:rPr>
        <w:t xml:space="preserve"> flow in Figure 2.3-1, the AIOT</w:t>
      </w:r>
      <w:r w:rsidR="00DE5735">
        <w:rPr>
          <w:lang w:eastAsia="zh-CN"/>
        </w:rPr>
        <w:t>F</w:t>
      </w:r>
      <w:r>
        <w:rPr>
          <w:lang w:eastAsia="zh-CN"/>
        </w:rPr>
        <w:t xml:space="preserve"> requests and inventory procedure (steps 1 &amp; 2), the </w:t>
      </w:r>
      <w:r w:rsidR="00DE5735">
        <w:rPr>
          <w:lang w:eastAsia="zh-CN"/>
        </w:rPr>
        <w:t>NG-</w:t>
      </w:r>
      <w:r>
        <w:rPr>
          <w:lang w:eastAsia="zh-CN"/>
        </w:rPr>
        <w:t xml:space="preserve">RAN </w:t>
      </w:r>
      <w:r w:rsidR="00DE5735">
        <w:rPr>
          <w:lang w:eastAsia="zh-CN"/>
        </w:rPr>
        <w:t xml:space="preserve">node </w:t>
      </w:r>
      <w:r>
        <w:rPr>
          <w:lang w:eastAsia="zh-CN"/>
        </w:rPr>
        <w:t xml:space="preserve">sends zero or more inventory reports (step 3) depending upon the </w:t>
      </w:r>
      <w:proofErr w:type="spellStart"/>
      <w:r>
        <w:rPr>
          <w:lang w:eastAsia="zh-CN"/>
        </w:rPr>
        <w:t>AIoT</w:t>
      </w:r>
      <w:proofErr w:type="spellEnd"/>
      <w:r>
        <w:rPr>
          <w:lang w:eastAsia="zh-CN"/>
        </w:rPr>
        <w:t xml:space="preserve"> Devices that reply to the </w:t>
      </w:r>
      <w:r w:rsidR="00DE5735">
        <w:rPr>
          <w:lang w:eastAsia="zh-CN"/>
        </w:rPr>
        <w:t>paging</w:t>
      </w:r>
      <w:r>
        <w:rPr>
          <w:lang w:eastAsia="zh-CN"/>
        </w:rPr>
        <w:t xml:space="preserve">. In step 4 the </w:t>
      </w:r>
      <w:r w:rsidR="00DE5735">
        <w:rPr>
          <w:lang w:eastAsia="zh-CN"/>
        </w:rPr>
        <w:t>NG-</w:t>
      </w:r>
      <w:r>
        <w:rPr>
          <w:lang w:eastAsia="zh-CN"/>
        </w:rPr>
        <w:t xml:space="preserve">RAN </w:t>
      </w:r>
      <w:r w:rsidR="00DE5735">
        <w:rPr>
          <w:lang w:eastAsia="zh-CN"/>
        </w:rPr>
        <w:t xml:space="preserve">node </w:t>
      </w:r>
      <w:r>
        <w:rPr>
          <w:lang w:eastAsia="zh-CN"/>
        </w:rPr>
        <w:t xml:space="preserve">indicates that the inventory procedure is complete, and therefore the AIOTF knows when to perform the </w:t>
      </w:r>
      <w:r w:rsidR="00DE5735">
        <w:rPr>
          <w:lang w:eastAsia="zh-CN"/>
        </w:rPr>
        <w:t xml:space="preserve">end </w:t>
      </w:r>
      <w:r>
        <w:rPr>
          <w:lang w:eastAsia="zh-CN"/>
        </w:rPr>
        <w:t>procedure (step 5) as per clause 2.2</w:t>
      </w:r>
      <w:r w:rsidR="003050C3">
        <w:rPr>
          <w:lang w:eastAsia="zh-CN"/>
        </w:rPr>
        <w:t xml:space="preserve">, and in this case the elapsed time after RAN has completed the procedure and the </w:t>
      </w:r>
      <w:r w:rsidR="00DE5735">
        <w:rPr>
          <w:lang w:eastAsia="zh-CN"/>
        </w:rPr>
        <w:t xml:space="preserve">Service End </w:t>
      </w:r>
      <w:r w:rsidR="003050C3">
        <w:rPr>
          <w:lang w:eastAsia="zh-CN"/>
        </w:rPr>
        <w:t xml:space="preserve">is minimised </w:t>
      </w:r>
      <w:r w:rsidR="00DE5735">
        <w:rPr>
          <w:lang w:eastAsia="zh-CN"/>
        </w:rPr>
        <w:t xml:space="preserve">compared to </w:t>
      </w:r>
      <w:r w:rsidR="003050C3">
        <w:rPr>
          <w:lang w:eastAsia="zh-CN"/>
        </w:rPr>
        <w:t>clause 2.2.</w:t>
      </w:r>
    </w:p>
    <w:p w14:paraId="50D76C6F" w14:textId="71CC2DA6" w:rsidR="008F1BBA" w:rsidRDefault="005F7C9A" w:rsidP="0085336E">
      <w:pPr>
        <w:pStyle w:val="TF"/>
      </w:pPr>
      <w:r>
        <w:object w:dxaOrig="7590" w:dyaOrig="5160" w14:anchorId="0D55004F">
          <v:shape id="_x0000_i1030" type="#_x0000_t75" style="width:379.55pt;height:258.05pt" o:ole="">
            <v:imagedata r:id="rId21" o:title=""/>
          </v:shape>
          <o:OLEObject Type="Embed" ProgID="Visio.Drawing.15" ShapeID="_x0000_i1030" DrawAspect="Content" ObjectID="_1804715235" r:id="rId22"/>
        </w:object>
      </w:r>
    </w:p>
    <w:p w14:paraId="5F7E98FB" w14:textId="1B2CA38F" w:rsidR="0085336E" w:rsidRPr="0085336E" w:rsidRDefault="0085336E" w:rsidP="0085336E">
      <w:pPr>
        <w:pStyle w:val="TF"/>
        <w:rPr>
          <w:lang w:val="en-GB" w:eastAsia="zh-CN"/>
        </w:rPr>
      </w:pPr>
      <w:r>
        <w:rPr>
          <w:lang w:eastAsia="zh-CN"/>
        </w:rPr>
        <w:t>Figure 2.3-</w:t>
      </w:r>
      <w:r w:rsidR="008E70E3">
        <w:rPr>
          <w:lang w:val="en-GB" w:eastAsia="zh-CN"/>
        </w:rPr>
        <w:t>2</w:t>
      </w:r>
      <w:r>
        <w:rPr>
          <w:lang w:eastAsia="zh-CN"/>
        </w:rPr>
        <w:t xml:space="preserve">: Example </w:t>
      </w:r>
      <w:r w:rsidR="008E70E3">
        <w:rPr>
          <w:lang w:val="en-GB" w:eastAsia="zh-CN"/>
        </w:rPr>
        <w:t xml:space="preserve">Command </w:t>
      </w:r>
      <w:r>
        <w:rPr>
          <w:lang w:val="en-GB" w:eastAsia="zh-CN"/>
        </w:rPr>
        <w:t xml:space="preserve">Complete in </w:t>
      </w:r>
      <w:proofErr w:type="spellStart"/>
      <w:r>
        <w:rPr>
          <w:lang w:val="en-GB" w:eastAsia="zh-CN"/>
        </w:rPr>
        <w:t>inventory+command</w:t>
      </w:r>
      <w:proofErr w:type="spellEnd"/>
      <w:r>
        <w:rPr>
          <w:lang w:val="en-GB" w:eastAsia="zh-CN"/>
        </w:rPr>
        <w:t xml:space="preserve"> procedure</w:t>
      </w:r>
    </w:p>
    <w:p w14:paraId="74799201" w14:textId="7E1EC713" w:rsidR="0085336E" w:rsidRDefault="0085336E" w:rsidP="0085336E">
      <w:pPr>
        <w:rPr>
          <w:lang w:eastAsia="zh-CN"/>
        </w:rPr>
      </w:pPr>
      <w:r>
        <w:rPr>
          <w:lang w:eastAsia="zh-CN"/>
        </w:rPr>
        <w:t>In the high-level flow in Figure 2.3-2, the AIOT</w:t>
      </w:r>
      <w:r w:rsidR="0031150B">
        <w:rPr>
          <w:lang w:eastAsia="zh-CN"/>
        </w:rPr>
        <w:t>F</w:t>
      </w:r>
      <w:r>
        <w:rPr>
          <w:lang w:eastAsia="zh-CN"/>
        </w:rPr>
        <w:t xml:space="preserve"> requests an inventory procedure for the </w:t>
      </w:r>
      <w:proofErr w:type="spellStart"/>
      <w:r>
        <w:rPr>
          <w:lang w:eastAsia="zh-CN"/>
        </w:rPr>
        <w:t>inventory+command</w:t>
      </w:r>
      <w:proofErr w:type="spellEnd"/>
      <w:r>
        <w:rPr>
          <w:lang w:eastAsia="zh-CN"/>
        </w:rPr>
        <w:t xml:space="preserve"> procedure (steps 1 &amp; 2), the </w:t>
      </w:r>
      <w:r w:rsidR="0031150B">
        <w:rPr>
          <w:lang w:eastAsia="zh-CN"/>
        </w:rPr>
        <w:t>NG-</w:t>
      </w:r>
      <w:r>
        <w:rPr>
          <w:lang w:eastAsia="zh-CN"/>
        </w:rPr>
        <w:t xml:space="preserve">RAN </w:t>
      </w:r>
      <w:r w:rsidR="0031150B">
        <w:rPr>
          <w:lang w:eastAsia="zh-CN"/>
        </w:rPr>
        <w:t xml:space="preserve">node </w:t>
      </w:r>
      <w:r>
        <w:rPr>
          <w:lang w:eastAsia="zh-CN"/>
        </w:rPr>
        <w:t xml:space="preserve">sends zero or more inventory reports (step 3) depending upon the </w:t>
      </w:r>
      <w:proofErr w:type="spellStart"/>
      <w:r>
        <w:rPr>
          <w:lang w:eastAsia="zh-CN"/>
        </w:rPr>
        <w:t>AIoT</w:t>
      </w:r>
      <w:proofErr w:type="spellEnd"/>
      <w:r>
        <w:rPr>
          <w:lang w:eastAsia="zh-CN"/>
        </w:rPr>
        <w:t xml:space="preserve"> Devices that reply to the </w:t>
      </w:r>
      <w:r w:rsidR="0031150B">
        <w:rPr>
          <w:lang w:eastAsia="zh-CN"/>
        </w:rPr>
        <w:t>paging</w:t>
      </w:r>
      <w:r>
        <w:rPr>
          <w:lang w:eastAsia="zh-CN"/>
        </w:rPr>
        <w:t xml:space="preserve">. In step 4 the </w:t>
      </w:r>
      <w:r w:rsidR="0031150B">
        <w:rPr>
          <w:lang w:eastAsia="zh-CN"/>
        </w:rPr>
        <w:t>NG-</w:t>
      </w:r>
      <w:r>
        <w:rPr>
          <w:lang w:eastAsia="zh-CN"/>
        </w:rPr>
        <w:t xml:space="preserve">RAN </w:t>
      </w:r>
      <w:r w:rsidR="0031150B">
        <w:rPr>
          <w:lang w:eastAsia="zh-CN"/>
        </w:rPr>
        <w:t xml:space="preserve">node </w:t>
      </w:r>
      <w:r>
        <w:rPr>
          <w:lang w:eastAsia="zh-CN"/>
        </w:rPr>
        <w:t xml:space="preserve">indicates that the inventory procedure is complete, and therefore the AIOTF knows not to expect any further results from </w:t>
      </w:r>
      <w:r w:rsidR="0031150B">
        <w:rPr>
          <w:lang w:eastAsia="zh-CN"/>
        </w:rPr>
        <w:t>NG-</w:t>
      </w:r>
      <w:r>
        <w:rPr>
          <w:lang w:eastAsia="zh-CN"/>
        </w:rPr>
        <w:t xml:space="preserve">RAN. In steps 5&amp;6 the AIOTF sends commands </w:t>
      </w:r>
      <w:r>
        <w:rPr>
          <w:lang w:eastAsia="zh-CN"/>
        </w:rPr>
        <w:lastRenderedPageBreak/>
        <w:t xml:space="preserve">to zero or more of the devices reported in step 3. When the commands have completed, the AIOTF performs the </w:t>
      </w:r>
      <w:r w:rsidR="0031150B">
        <w:rPr>
          <w:lang w:eastAsia="zh-CN"/>
        </w:rPr>
        <w:t xml:space="preserve">Service End </w:t>
      </w:r>
      <w:r>
        <w:rPr>
          <w:lang w:eastAsia="zh-CN"/>
        </w:rPr>
        <w:t xml:space="preserve">procedure (step 7) as per clause 2.2. </w:t>
      </w:r>
    </w:p>
    <w:p w14:paraId="1008F80E" w14:textId="77777777" w:rsidR="0085336E" w:rsidRDefault="0085336E" w:rsidP="00E458A4">
      <w:pPr>
        <w:pStyle w:val="af"/>
        <w:spacing w:before="0" w:beforeAutospacing="0" w:after="0" w:afterAutospacing="0"/>
        <w:rPr>
          <w:rFonts w:ascii="Calibri" w:hAnsi="Calibri" w:cs="Calibri"/>
          <w:b/>
          <w:bCs/>
          <w:sz w:val="22"/>
          <w:szCs w:val="22"/>
        </w:rPr>
      </w:pPr>
    </w:p>
    <w:p w14:paraId="5FE77A3E" w14:textId="7DC8175D" w:rsidR="0085336E" w:rsidRDefault="00650D58" w:rsidP="004C56F8">
      <w:pPr>
        <w:pStyle w:val="TF"/>
        <w:rPr>
          <w:rFonts w:ascii="Calibri" w:hAnsi="Calibri" w:cs="Calibri"/>
          <w:bCs/>
          <w:sz w:val="22"/>
          <w:szCs w:val="22"/>
        </w:rPr>
      </w:pPr>
      <w:r>
        <w:object w:dxaOrig="7140" w:dyaOrig="3451" w14:anchorId="49D71EEF">
          <v:shape id="_x0000_i1031" type="#_x0000_t75" style="width:357.1pt;height:172.7pt" o:ole="">
            <v:imagedata r:id="rId23" o:title=""/>
          </v:shape>
          <o:OLEObject Type="Embed" ProgID="Visio.Drawing.15" ShapeID="_x0000_i1031" DrawAspect="Content" ObjectID="_1804715236" r:id="rId24"/>
        </w:object>
      </w:r>
    </w:p>
    <w:p w14:paraId="55C036C4" w14:textId="6421956C" w:rsidR="00E458A4" w:rsidRDefault="008E70E3" w:rsidP="004C56F8">
      <w:pPr>
        <w:pStyle w:val="TF"/>
        <w:rPr>
          <w:lang w:eastAsia="zh-CN"/>
        </w:rPr>
      </w:pPr>
      <w:r>
        <w:rPr>
          <w:lang w:eastAsia="zh-CN"/>
        </w:rPr>
        <w:t xml:space="preserve">Figure 2.3-3: </w:t>
      </w:r>
      <w:r w:rsidR="004C56F8">
        <w:rPr>
          <w:lang w:eastAsia="zh-CN"/>
        </w:rPr>
        <w:t xml:space="preserve">Example </w:t>
      </w:r>
      <w:r>
        <w:rPr>
          <w:lang w:eastAsia="zh-CN"/>
        </w:rPr>
        <w:t xml:space="preserve">Command </w:t>
      </w:r>
      <w:r w:rsidR="004C56F8">
        <w:rPr>
          <w:lang w:eastAsia="zh-CN"/>
        </w:rPr>
        <w:t xml:space="preserve">Complete in </w:t>
      </w:r>
      <w:proofErr w:type="spellStart"/>
      <w:r w:rsidR="004C56F8">
        <w:rPr>
          <w:lang w:eastAsia="zh-CN"/>
        </w:rPr>
        <w:t>inventory+command</w:t>
      </w:r>
      <w:proofErr w:type="spellEnd"/>
      <w:r w:rsidR="004C56F8">
        <w:rPr>
          <w:lang w:eastAsia="zh-CN"/>
        </w:rPr>
        <w:t xml:space="preserve"> with no Inventory Reports</w:t>
      </w:r>
    </w:p>
    <w:p w14:paraId="1E8FA4F5" w14:textId="1849E3CD" w:rsidR="00E458A4" w:rsidRDefault="004C56F8" w:rsidP="008F1BBA">
      <w:pPr>
        <w:rPr>
          <w:lang w:eastAsia="zh-CN"/>
        </w:rPr>
      </w:pPr>
      <w:r>
        <w:rPr>
          <w:lang w:eastAsia="zh-CN"/>
        </w:rPr>
        <w:t>In the high-level flow in Figure 2.3-3, the AIOT</w:t>
      </w:r>
      <w:r w:rsidR="00650D58">
        <w:rPr>
          <w:lang w:eastAsia="zh-CN"/>
        </w:rPr>
        <w:t>F</w:t>
      </w:r>
      <w:r>
        <w:rPr>
          <w:lang w:eastAsia="zh-CN"/>
        </w:rPr>
        <w:t xml:space="preserve"> requests an inventory procedure for the </w:t>
      </w:r>
      <w:proofErr w:type="spellStart"/>
      <w:r>
        <w:rPr>
          <w:lang w:eastAsia="zh-CN"/>
        </w:rPr>
        <w:t>inventory+command</w:t>
      </w:r>
      <w:proofErr w:type="spellEnd"/>
      <w:r>
        <w:rPr>
          <w:lang w:eastAsia="zh-CN"/>
        </w:rPr>
        <w:t xml:space="preserve"> procedure (steps 1 &amp; 2), and in step 3 the </w:t>
      </w:r>
      <w:r w:rsidR="00650D58">
        <w:rPr>
          <w:lang w:eastAsia="zh-CN"/>
        </w:rPr>
        <w:t>NG-</w:t>
      </w:r>
      <w:r>
        <w:rPr>
          <w:lang w:eastAsia="zh-CN"/>
        </w:rPr>
        <w:t>RAN indicates that the inventory procedure is complete</w:t>
      </w:r>
      <w:r w:rsidR="00650D58">
        <w:rPr>
          <w:lang w:eastAsia="zh-CN"/>
        </w:rPr>
        <w:t xml:space="preserve"> (no inventory reports have been sen</w:t>
      </w:r>
      <w:r w:rsidR="002415A9">
        <w:rPr>
          <w:lang w:eastAsia="zh-CN"/>
        </w:rPr>
        <w:t>t</w:t>
      </w:r>
      <w:r w:rsidR="00650D58">
        <w:rPr>
          <w:lang w:eastAsia="zh-CN"/>
        </w:rPr>
        <w:t>)</w:t>
      </w:r>
      <w:r>
        <w:rPr>
          <w:lang w:eastAsia="zh-CN"/>
        </w:rPr>
        <w:t xml:space="preserve">, and therefore the AIOTF knows not to expect any results from </w:t>
      </w:r>
      <w:r w:rsidR="00650D58">
        <w:rPr>
          <w:lang w:eastAsia="zh-CN"/>
        </w:rPr>
        <w:t>NG-</w:t>
      </w:r>
      <w:r>
        <w:rPr>
          <w:lang w:eastAsia="zh-CN"/>
        </w:rPr>
        <w:t xml:space="preserve">RAN. The AIOTF performs the </w:t>
      </w:r>
      <w:r w:rsidR="00EF60A6">
        <w:rPr>
          <w:lang w:eastAsia="zh-CN"/>
        </w:rPr>
        <w:t>S</w:t>
      </w:r>
      <w:r w:rsidR="00650D58">
        <w:rPr>
          <w:lang w:eastAsia="zh-CN"/>
        </w:rPr>
        <w:t xml:space="preserve">ervice </w:t>
      </w:r>
      <w:r w:rsidR="00EF60A6">
        <w:rPr>
          <w:lang w:eastAsia="zh-CN"/>
        </w:rPr>
        <w:t>E</w:t>
      </w:r>
      <w:r w:rsidR="00650D58">
        <w:rPr>
          <w:lang w:eastAsia="zh-CN"/>
        </w:rPr>
        <w:t xml:space="preserve">nd procedure </w:t>
      </w:r>
      <w:r>
        <w:rPr>
          <w:lang w:eastAsia="zh-CN"/>
        </w:rPr>
        <w:t xml:space="preserve">in step 4 as per clause 2.2. In this case with the inventory complete event the AIOTF knows the </w:t>
      </w:r>
      <w:r w:rsidR="00DF7504">
        <w:rPr>
          <w:lang w:eastAsia="zh-CN"/>
        </w:rPr>
        <w:t>NG-</w:t>
      </w:r>
      <w:r>
        <w:rPr>
          <w:lang w:eastAsia="zh-CN"/>
        </w:rPr>
        <w:t>RAN has completed the inventory phase, and therefore there will be no inventory reports.</w:t>
      </w:r>
    </w:p>
    <w:p w14:paraId="10D293CA" w14:textId="28531C93" w:rsidR="00970F01" w:rsidRDefault="00067585" w:rsidP="00067585">
      <w:pPr>
        <w:pStyle w:val="2"/>
      </w:pPr>
      <w:r>
        <w:rPr>
          <w:lang w:eastAsia="zh-CN"/>
        </w:rPr>
        <w:t>2.4</w:t>
      </w:r>
      <w:r>
        <w:rPr>
          <w:lang w:eastAsia="zh-CN"/>
        </w:rPr>
        <w:tab/>
        <w:t xml:space="preserve">Stopping Inventory during </w:t>
      </w:r>
      <w:proofErr w:type="spellStart"/>
      <w:r>
        <w:rPr>
          <w:lang w:eastAsia="zh-CN"/>
        </w:rPr>
        <w:t>inventory+command</w:t>
      </w:r>
      <w:proofErr w:type="spellEnd"/>
      <w:r>
        <w:rPr>
          <w:lang w:eastAsia="zh-CN"/>
        </w:rPr>
        <w:t xml:space="preserve"> procedure</w:t>
      </w:r>
    </w:p>
    <w:p w14:paraId="252FB45D" w14:textId="68ACA7DA" w:rsidR="00067585" w:rsidRDefault="00067585" w:rsidP="00067585">
      <w:r>
        <w:t xml:space="preserve">When performing the inventory “phase” of the </w:t>
      </w:r>
      <w:proofErr w:type="spellStart"/>
      <w:r>
        <w:t>inventory+command</w:t>
      </w:r>
      <w:proofErr w:type="spellEnd"/>
      <w:r>
        <w:t xml:space="preserve"> procedure, the AIOTF may determine that no further inventory results are required from a specific </w:t>
      </w:r>
      <w:r w:rsidR="00FF00B7">
        <w:t>NG-</w:t>
      </w:r>
      <w:r>
        <w:t xml:space="preserve">RAN Node and send commands to the </w:t>
      </w:r>
      <w:proofErr w:type="spellStart"/>
      <w:r>
        <w:t>AIoT</w:t>
      </w:r>
      <w:proofErr w:type="spellEnd"/>
      <w:r>
        <w:t xml:space="preserve"> Devices reported by the </w:t>
      </w:r>
      <w:r w:rsidR="00FF00B7">
        <w:t>NG-</w:t>
      </w:r>
      <w:r>
        <w:t>RAN node (i.e., move onto the command “phase”).</w:t>
      </w:r>
    </w:p>
    <w:p w14:paraId="7492E4AD" w14:textId="42B03AC0" w:rsidR="00067585" w:rsidRDefault="00067585" w:rsidP="00067585">
      <w:r>
        <w:t xml:space="preserve">To support this an interaction is required between the AIOTF and an </w:t>
      </w:r>
      <w:r w:rsidR="00FF00B7">
        <w:t>NG-</w:t>
      </w:r>
      <w:r>
        <w:t>RAN node to stop the inventory “phase” or part of the procedure and move onto the command “phase” or part of the procedure.</w:t>
      </w:r>
    </w:p>
    <w:p w14:paraId="0523B4B9" w14:textId="42D15A25" w:rsidR="00067585" w:rsidRDefault="00067585" w:rsidP="00067585"/>
    <w:p w14:paraId="747C2870" w14:textId="7DCAA872" w:rsidR="00E32DBF" w:rsidRDefault="00116E52" w:rsidP="00E32DBF">
      <w:pPr>
        <w:pStyle w:val="TF"/>
      </w:pPr>
      <w:r>
        <w:object w:dxaOrig="7590" w:dyaOrig="5715" w14:anchorId="7BE6A385">
          <v:shape id="_x0000_i1032" type="#_x0000_t75" style="width:379.55pt;height:285.9pt" o:ole="">
            <v:imagedata r:id="rId25" o:title=""/>
          </v:shape>
          <o:OLEObject Type="Embed" ProgID="Visio.Drawing.15" ShapeID="_x0000_i1032" DrawAspect="Content" ObjectID="_1804715237" r:id="rId26"/>
        </w:object>
      </w:r>
    </w:p>
    <w:p w14:paraId="2311C122" w14:textId="5928B599" w:rsidR="00E32DBF" w:rsidRDefault="00E32DBF" w:rsidP="00E32DBF">
      <w:pPr>
        <w:pStyle w:val="TF"/>
      </w:pPr>
      <w:r>
        <w:t xml:space="preserve">Figure 2.4-1: Stopping inventory part of </w:t>
      </w:r>
      <w:proofErr w:type="spellStart"/>
      <w:r>
        <w:t>inventory+command</w:t>
      </w:r>
      <w:proofErr w:type="spellEnd"/>
      <w:r>
        <w:t xml:space="preserve"> procedure</w:t>
      </w:r>
    </w:p>
    <w:p w14:paraId="04D1AEE9" w14:textId="243100C6" w:rsidR="00E32DBF" w:rsidRDefault="00E32DBF" w:rsidP="00E32DBF">
      <w:pPr>
        <w:rPr>
          <w:lang w:eastAsia="zh-CN"/>
        </w:rPr>
      </w:pPr>
      <w:r>
        <w:rPr>
          <w:lang w:eastAsia="zh-CN"/>
        </w:rPr>
        <w:t>In the high-level flow in Figure 2.4-1, the AIOT</w:t>
      </w:r>
      <w:r w:rsidR="00116E52">
        <w:rPr>
          <w:lang w:eastAsia="zh-CN"/>
        </w:rPr>
        <w:t>F</w:t>
      </w:r>
      <w:r>
        <w:rPr>
          <w:lang w:eastAsia="zh-CN"/>
        </w:rPr>
        <w:t xml:space="preserve"> requests an inventory procedure for the </w:t>
      </w:r>
      <w:proofErr w:type="spellStart"/>
      <w:r>
        <w:rPr>
          <w:lang w:eastAsia="zh-CN"/>
        </w:rPr>
        <w:t>inventory+command</w:t>
      </w:r>
      <w:proofErr w:type="spellEnd"/>
      <w:r>
        <w:rPr>
          <w:lang w:eastAsia="zh-CN"/>
        </w:rPr>
        <w:t xml:space="preserve"> procedure (steps 1 &amp; 2), the </w:t>
      </w:r>
      <w:r w:rsidR="00116E52">
        <w:rPr>
          <w:lang w:eastAsia="zh-CN"/>
        </w:rPr>
        <w:t>NG-</w:t>
      </w:r>
      <w:r>
        <w:rPr>
          <w:lang w:eastAsia="zh-CN"/>
        </w:rPr>
        <w:t xml:space="preserve">RAN </w:t>
      </w:r>
      <w:r w:rsidR="00116E52">
        <w:rPr>
          <w:lang w:eastAsia="zh-CN"/>
        </w:rPr>
        <w:t xml:space="preserve">node </w:t>
      </w:r>
      <w:r>
        <w:rPr>
          <w:lang w:eastAsia="zh-CN"/>
        </w:rPr>
        <w:t xml:space="preserve">sends one or more inventory reports (step 3) depending upon the </w:t>
      </w:r>
      <w:proofErr w:type="spellStart"/>
      <w:r>
        <w:rPr>
          <w:lang w:eastAsia="zh-CN"/>
        </w:rPr>
        <w:t>AIoT</w:t>
      </w:r>
      <w:proofErr w:type="spellEnd"/>
      <w:r>
        <w:rPr>
          <w:lang w:eastAsia="zh-CN"/>
        </w:rPr>
        <w:t xml:space="preserve"> Devices that reply to the </w:t>
      </w:r>
      <w:r w:rsidR="00116E52">
        <w:rPr>
          <w:lang w:eastAsia="zh-CN"/>
        </w:rPr>
        <w:t>paging</w:t>
      </w:r>
      <w:r>
        <w:rPr>
          <w:lang w:eastAsia="zh-CN"/>
        </w:rPr>
        <w:t xml:space="preserve">. </w:t>
      </w:r>
    </w:p>
    <w:p w14:paraId="72995592" w14:textId="4E86417B" w:rsidR="00E32DBF" w:rsidRDefault="00E32DBF" w:rsidP="00E32DBF">
      <w:pPr>
        <w:rPr>
          <w:lang w:eastAsia="zh-CN"/>
        </w:rPr>
      </w:pPr>
      <w:r>
        <w:rPr>
          <w:lang w:eastAsia="zh-CN"/>
        </w:rPr>
        <w:t xml:space="preserve">In step 4 the AIOTF stops the inventory part of the </w:t>
      </w:r>
      <w:proofErr w:type="spellStart"/>
      <w:r>
        <w:rPr>
          <w:lang w:eastAsia="zh-CN"/>
        </w:rPr>
        <w:t>inventory+command</w:t>
      </w:r>
      <w:proofErr w:type="spellEnd"/>
      <w:r>
        <w:rPr>
          <w:lang w:eastAsia="zh-CN"/>
        </w:rPr>
        <w:t xml:space="preserve"> procedure. This could be based on the devices found by this </w:t>
      </w:r>
      <w:r w:rsidR="00116E52">
        <w:rPr>
          <w:lang w:eastAsia="zh-CN"/>
        </w:rPr>
        <w:t>NG-</w:t>
      </w:r>
      <w:r>
        <w:rPr>
          <w:lang w:eastAsia="zh-CN"/>
        </w:rPr>
        <w:t>RAN node or others, with the final result</w:t>
      </w:r>
      <w:r w:rsidR="00116E52">
        <w:rPr>
          <w:lang w:eastAsia="zh-CN"/>
        </w:rPr>
        <w:t xml:space="preserve"> that</w:t>
      </w:r>
      <w:r>
        <w:rPr>
          <w:lang w:eastAsia="zh-CN"/>
        </w:rPr>
        <w:t xml:space="preserve"> all the devices of interest to send commands to have been reported. To allow continuity with the procedure as a whole, it may be beneficial for the </w:t>
      </w:r>
      <w:r w:rsidR="00116E52">
        <w:rPr>
          <w:lang w:eastAsia="zh-CN"/>
        </w:rPr>
        <w:t>NG-</w:t>
      </w:r>
      <w:r>
        <w:rPr>
          <w:lang w:eastAsia="zh-CN"/>
        </w:rPr>
        <w:t xml:space="preserve">RAN to report inventory complete (step </w:t>
      </w:r>
      <w:r w:rsidR="004247B1">
        <w:rPr>
          <w:lang w:eastAsia="zh-CN"/>
        </w:rPr>
        <w:t>5</w:t>
      </w:r>
      <w:r>
        <w:rPr>
          <w:lang w:eastAsia="zh-CN"/>
        </w:rPr>
        <w:t>).</w:t>
      </w:r>
    </w:p>
    <w:p w14:paraId="71B4B619" w14:textId="1AF513C2" w:rsidR="00E32DBF" w:rsidRDefault="00E32DBF" w:rsidP="00E32DBF">
      <w:pPr>
        <w:rPr>
          <w:lang w:eastAsia="zh-CN"/>
        </w:rPr>
      </w:pPr>
      <w:r>
        <w:rPr>
          <w:lang w:eastAsia="zh-CN"/>
        </w:rPr>
        <w:t xml:space="preserve">Similar to the previous flows, in steps </w:t>
      </w:r>
      <w:r w:rsidR="00D7711B">
        <w:rPr>
          <w:lang w:eastAsia="zh-CN"/>
        </w:rPr>
        <w:t>6</w:t>
      </w:r>
      <w:r>
        <w:rPr>
          <w:lang w:eastAsia="zh-CN"/>
        </w:rPr>
        <w:t>&amp;</w:t>
      </w:r>
      <w:r w:rsidR="00D7711B">
        <w:rPr>
          <w:lang w:eastAsia="zh-CN"/>
        </w:rPr>
        <w:t>7</w:t>
      </w:r>
      <w:r>
        <w:rPr>
          <w:lang w:eastAsia="zh-CN"/>
        </w:rPr>
        <w:t xml:space="preserve"> the AIOTF sends commands to zero or more of the devices reported in step 3. When the commands have completed, the AIOTF performs the </w:t>
      </w:r>
      <w:r w:rsidR="00D7711B">
        <w:rPr>
          <w:lang w:eastAsia="zh-CN"/>
        </w:rPr>
        <w:t xml:space="preserve">Service End procedure </w:t>
      </w:r>
      <w:r>
        <w:rPr>
          <w:lang w:eastAsia="zh-CN"/>
        </w:rPr>
        <w:t xml:space="preserve">(step </w:t>
      </w:r>
      <w:r w:rsidR="00D7711B">
        <w:rPr>
          <w:lang w:eastAsia="zh-CN"/>
        </w:rPr>
        <w:t>8</w:t>
      </w:r>
      <w:r>
        <w:rPr>
          <w:lang w:eastAsia="zh-CN"/>
        </w:rPr>
        <w:t xml:space="preserve">) as per clause 2.2. </w:t>
      </w:r>
    </w:p>
    <w:p w14:paraId="58D16539" w14:textId="4703B38C" w:rsidR="00D46A34" w:rsidRDefault="00D46A34" w:rsidP="00D46A34">
      <w:pPr>
        <w:pStyle w:val="2"/>
      </w:pPr>
      <w:r>
        <w:t xml:space="preserve">2.5 Multiple </w:t>
      </w:r>
      <w:r w:rsidR="003D20E6">
        <w:t>NG-</w:t>
      </w:r>
      <w:r>
        <w:t>RAN nodes example</w:t>
      </w:r>
    </w:p>
    <w:p w14:paraId="0F460AEA" w14:textId="460EB538" w:rsidR="007D4BBD" w:rsidRDefault="007D4BBD" w:rsidP="007D4BBD">
      <w:r>
        <w:t>In this example, many of the above interactions are used to show how they can and will be used in certain cases.</w:t>
      </w:r>
    </w:p>
    <w:p w14:paraId="3D4B082D" w14:textId="740BD2EE" w:rsidR="008E7AEE" w:rsidRDefault="005E13CF" w:rsidP="00954384">
      <w:pPr>
        <w:pStyle w:val="TH"/>
      </w:pPr>
      <w:r>
        <w:object w:dxaOrig="9855" w:dyaOrig="10260" w14:anchorId="44301696">
          <v:shape id="_x0000_i1033" type="#_x0000_t75" style="width:481.55pt;height:501.1pt" o:ole="">
            <v:imagedata r:id="rId27" o:title=""/>
          </v:shape>
          <o:OLEObject Type="Embed" ProgID="Visio.Drawing.15" ShapeID="_x0000_i1033" DrawAspect="Content" ObjectID="_1804715238" r:id="rId28"/>
        </w:object>
      </w:r>
    </w:p>
    <w:p w14:paraId="574CE9CF" w14:textId="04A7E2D6" w:rsidR="008E7AEE" w:rsidRDefault="008E7AEE" w:rsidP="00954384">
      <w:pPr>
        <w:pStyle w:val="TH"/>
      </w:pPr>
      <w:r>
        <w:t xml:space="preserve">Figure 2.5-1: Example over 2 </w:t>
      </w:r>
      <w:r w:rsidR="003D20E6">
        <w:t>NG-</w:t>
      </w:r>
      <w:r>
        <w:t>RAN nodes</w:t>
      </w:r>
    </w:p>
    <w:p w14:paraId="13BF0D5E" w14:textId="48462EA8" w:rsidR="008E7AEE" w:rsidRDefault="008E7AEE" w:rsidP="007D4BBD">
      <w:r>
        <w:t xml:space="preserve">The example in figure 2.5-1, start inventory towards </w:t>
      </w:r>
      <w:r w:rsidR="005E13CF">
        <w:t xml:space="preserve">NG </w:t>
      </w:r>
      <w:r>
        <w:t xml:space="preserve">RAN node 1 and </w:t>
      </w:r>
      <w:r w:rsidR="005E13CF">
        <w:t>NG-</w:t>
      </w:r>
      <w:r>
        <w:t xml:space="preserve">RAN node 2 (steps 1, 2, 4, 5) and the </w:t>
      </w:r>
      <w:r w:rsidR="005E13CF">
        <w:t xml:space="preserve">NG- </w:t>
      </w:r>
      <w:r>
        <w:t xml:space="preserve">RAN Nodes report results in steps 3 &amp; 6. In this example, </w:t>
      </w:r>
      <w:r w:rsidR="007863F2">
        <w:t>let’s</w:t>
      </w:r>
      <w:r>
        <w:t xml:space="preserve"> say, step 6 report allows that AI</w:t>
      </w:r>
      <w:r w:rsidR="00994BF3">
        <w:t>O</w:t>
      </w:r>
      <w:r>
        <w:t xml:space="preserve">TF to determine that no further inventory reports are expect or wanted from any </w:t>
      </w:r>
      <w:r w:rsidR="005E13CF">
        <w:t>of the NG-</w:t>
      </w:r>
      <w:r>
        <w:t>RAN node</w:t>
      </w:r>
      <w:r w:rsidR="005E13CF">
        <w:t>s</w:t>
      </w:r>
      <w:r>
        <w:t xml:space="preserve"> and therefore triggers the stop inventory procedure with </w:t>
      </w:r>
      <w:r w:rsidR="005E13CF">
        <w:t>NG-</w:t>
      </w:r>
      <w:r>
        <w:t>RAN 2 (steps 8</w:t>
      </w:r>
      <w:r w:rsidR="005E13CF">
        <w:t xml:space="preserve"> &amp;</w:t>
      </w:r>
      <w:r>
        <w:t xml:space="preserve">), while at a similar time </w:t>
      </w:r>
      <w:r w:rsidR="005E13CF">
        <w:t>NG-</w:t>
      </w:r>
      <w:r>
        <w:t>RAN 1 completes the inventory naturally (step 1</w:t>
      </w:r>
      <w:r w:rsidR="005E13CF">
        <w:t>0</w:t>
      </w:r>
      <w:r>
        <w:t>).</w:t>
      </w:r>
      <w:r w:rsidR="009E4626">
        <w:t xml:space="preserve"> Commands are sent to the responding devices (steps 1</w:t>
      </w:r>
      <w:r w:rsidR="005E13CF">
        <w:t>1</w:t>
      </w:r>
      <w:r w:rsidR="009E4626">
        <w:t>, 1</w:t>
      </w:r>
      <w:r w:rsidR="005E13CF">
        <w:t>2</w:t>
      </w:r>
      <w:r w:rsidR="009E4626">
        <w:t>, 1</w:t>
      </w:r>
      <w:r w:rsidR="005E13CF">
        <w:t>3</w:t>
      </w:r>
      <w:r w:rsidR="009E4626">
        <w:t>, 1</w:t>
      </w:r>
      <w:r w:rsidR="005E13CF">
        <w:t>4</w:t>
      </w:r>
      <w:r w:rsidR="009E4626">
        <w:t xml:space="preserve">) and the procedure </w:t>
      </w:r>
      <w:r w:rsidR="005E13CF">
        <w:t xml:space="preserve">ended </w:t>
      </w:r>
      <w:r w:rsidR="009E4626">
        <w:t>(steps 1</w:t>
      </w:r>
      <w:r w:rsidR="005E13CF">
        <w:t>5 &amp; 16</w:t>
      </w:r>
      <w:r w:rsidR="009E4626">
        <w:t xml:space="preserve">) with both </w:t>
      </w:r>
      <w:r w:rsidR="005E13CF">
        <w:t>NG-</w:t>
      </w:r>
      <w:r w:rsidR="009E4626">
        <w:t>RAN nodes.</w:t>
      </w:r>
    </w:p>
    <w:p w14:paraId="6B2422E5" w14:textId="7B57A6AF" w:rsidR="009E4626" w:rsidRPr="007D4BBD" w:rsidRDefault="009E4626" w:rsidP="007D4BBD">
      <w:r>
        <w:t xml:space="preserve">Although the example shows a very “linear” flow, in reality, as the </w:t>
      </w:r>
      <w:r w:rsidR="00797E85">
        <w:t>NG-</w:t>
      </w:r>
      <w:r>
        <w:t xml:space="preserve">RAN nodes are not coordinated, the events they generate can occur at any time, relative to the other </w:t>
      </w:r>
      <w:r w:rsidR="00492D9C">
        <w:t>NG-</w:t>
      </w:r>
      <w:r>
        <w:t xml:space="preserve">RAN node (only the sequence per RAN node needs to be </w:t>
      </w:r>
      <w:r w:rsidR="005A2498">
        <w:t>fulfilled</w:t>
      </w:r>
      <w:r>
        <w:t>).</w:t>
      </w:r>
    </w:p>
    <w:p w14:paraId="052ED8A2" w14:textId="77777777" w:rsidR="008F0B57" w:rsidRDefault="00AB1E11" w:rsidP="00636B44">
      <w:pPr>
        <w:pStyle w:val="1"/>
        <w:rPr>
          <w:lang w:eastAsia="zh-CN"/>
        </w:rPr>
      </w:pPr>
      <w:r>
        <w:rPr>
          <w:lang w:eastAsia="zh-CN"/>
        </w:rPr>
        <w:t>3. Conclusion and proposal</w:t>
      </w:r>
      <w:r w:rsidR="00E71C8B">
        <w:rPr>
          <w:lang w:eastAsia="zh-CN"/>
        </w:rPr>
        <w:t>(s)</w:t>
      </w:r>
    </w:p>
    <w:p w14:paraId="71397698" w14:textId="2358EE1D" w:rsidR="00294B58" w:rsidRDefault="00D46A34" w:rsidP="00294B58">
      <w:pPr>
        <w:rPr>
          <w:lang w:eastAsia="zh-CN"/>
        </w:rPr>
      </w:pPr>
      <w:r>
        <w:rPr>
          <w:lang w:eastAsia="zh-CN"/>
        </w:rPr>
        <w:t xml:space="preserve">It can be seen that </w:t>
      </w:r>
      <w:r w:rsidR="00CA0535">
        <w:rPr>
          <w:lang w:eastAsia="zh-CN"/>
        </w:rPr>
        <w:t xml:space="preserve">there is a </w:t>
      </w:r>
      <w:r>
        <w:rPr>
          <w:lang w:eastAsia="zh-CN"/>
        </w:rPr>
        <w:t xml:space="preserve">need to ensure that an </w:t>
      </w:r>
      <w:r w:rsidR="00503613">
        <w:rPr>
          <w:lang w:eastAsia="zh-CN"/>
        </w:rPr>
        <w:t>NG-</w:t>
      </w:r>
      <w:r>
        <w:rPr>
          <w:lang w:eastAsia="zh-CN"/>
        </w:rPr>
        <w:t xml:space="preserve">RAN node and the AIOTF </w:t>
      </w:r>
      <w:r w:rsidR="00A337CD">
        <w:rPr>
          <w:lang w:eastAsia="zh-CN"/>
        </w:rPr>
        <w:t xml:space="preserve">know then the </w:t>
      </w:r>
      <w:r>
        <w:rPr>
          <w:lang w:eastAsia="zh-CN"/>
        </w:rPr>
        <w:t>end of a procedure</w:t>
      </w:r>
      <w:r w:rsidR="00A337CD">
        <w:rPr>
          <w:lang w:eastAsia="zh-CN"/>
        </w:rPr>
        <w:t xml:space="preserve"> is reached</w:t>
      </w:r>
      <w:r w:rsidR="00482231">
        <w:rPr>
          <w:lang w:eastAsia="zh-CN"/>
        </w:rPr>
        <w:t>.</w:t>
      </w:r>
    </w:p>
    <w:p w14:paraId="5003A70D" w14:textId="5F407B09" w:rsidR="00482231" w:rsidRDefault="00482231" w:rsidP="00294B58">
      <w:pPr>
        <w:rPr>
          <w:lang w:eastAsia="zh-CN"/>
        </w:rPr>
      </w:pPr>
    </w:p>
    <w:sectPr w:rsidR="00482231">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94519" w14:textId="77777777" w:rsidR="00A564C6" w:rsidRDefault="00A564C6">
      <w:r>
        <w:separator/>
      </w:r>
    </w:p>
    <w:p w14:paraId="510C934B" w14:textId="77777777" w:rsidR="00A564C6" w:rsidRDefault="00A564C6"/>
  </w:endnote>
  <w:endnote w:type="continuationSeparator" w:id="0">
    <w:p w14:paraId="1E3C4831" w14:textId="77777777" w:rsidR="00A564C6" w:rsidRDefault="00A564C6">
      <w:r>
        <w:continuationSeparator/>
      </w:r>
    </w:p>
    <w:p w14:paraId="09AA4FFA" w14:textId="77777777" w:rsidR="00A564C6" w:rsidRDefault="00A564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49804" w14:textId="77777777" w:rsidR="00A564C6" w:rsidRDefault="00A564C6">
      <w:r>
        <w:separator/>
      </w:r>
    </w:p>
    <w:p w14:paraId="3AB8C5E4" w14:textId="77777777" w:rsidR="00A564C6" w:rsidRDefault="00A564C6"/>
  </w:footnote>
  <w:footnote w:type="continuationSeparator" w:id="0">
    <w:p w14:paraId="76E340F1" w14:textId="77777777" w:rsidR="00A564C6" w:rsidRDefault="00A564C6">
      <w:r>
        <w:continuationSeparator/>
      </w:r>
    </w:p>
    <w:p w14:paraId="073F640D" w14:textId="77777777" w:rsidR="00A564C6" w:rsidRDefault="00A564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8pt;height:15.8pt" o:bullet="t">
        <v:imagedata r:id="rId1" o:title="art7234"/>
      </v:shape>
    </w:pict>
  </w:numPicBullet>
  <w:abstractNum w:abstractNumId="0" w15:restartNumberingAfterBreak="0">
    <w:nsid w:val="FFFFFF7C"/>
    <w:multiLevelType w:val="singleLevel"/>
    <w:tmpl w:val="0CD479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882F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D60E8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5CD2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8D076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A15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DE0C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2CAB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7C4C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07014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11"/>
  </w:num>
  <w:num w:numId="4">
    <w:abstractNumId w:val="14"/>
  </w:num>
  <w:num w:numId="5">
    <w:abstractNumId w:val="21"/>
  </w:num>
  <w:num w:numId="6">
    <w:abstractNumId w:val="28"/>
  </w:num>
  <w:num w:numId="7">
    <w:abstractNumId w:val="16"/>
  </w:num>
  <w:num w:numId="8">
    <w:abstractNumId w:val="20"/>
  </w:num>
  <w:num w:numId="9">
    <w:abstractNumId w:val="27"/>
  </w:num>
  <w:num w:numId="10">
    <w:abstractNumId w:val="29"/>
  </w:num>
  <w:num w:numId="11">
    <w:abstractNumId w:val="17"/>
  </w:num>
  <w:num w:numId="12">
    <w:abstractNumId w:val="10"/>
  </w:num>
  <w:num w:numId="13">
    <w:abstractNumId w:val="12"/>
  </w:num>
  <w:num w:numId="14">
    <w:abstractNumId w:val="18"/>
  </w:num>
  <w:num w:numId="15">
    <w:abstractNumId w:val="22"/>
  </w:num>
  <w:num w:numId="16">
    <w:abstractNumId w:val="13"/>
  </w:num>
  <w:num w:numId="17">
    <w:abstractNumId w:val="26"/>
  </w:num>
  <w:num w:numId="18">
    <w:abstractNumId w:val="19"/>
  </w:num>
  <w:num w:numId="19">
    <w:abstractNumId w:val="23"/>
  </w:num>
  <w:num w:numId="20">
    <w:abstractNumId w:val="25"/>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106F"/>
    <w:rsid w:val="0002298D"/>
    <w:rsid w:val="00023565"/>
    <w:rsid w:val="00024628"/>
    <w:rsid w:val="00024798"/>
    <w:rsid w:val="000268FB"/>
    <w:rsid w:val="00027058"/>
    <w:rsid w:val="00027B9C"/>
    <w:rsid w:val="0003091B"/>
    <w:rsid w:val="00030E70"/>
    <w:rsid w:val="00030F2C"/>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67585"/>
    <w:rsid w:val="000708BD"/>
    <w:rsid w:val="00071CC8"/>
    <w:rsid w:val="00071FAE"/>
    <w:rsid w:val="00073048"/>
    <w:rsid w:val="0007338E"/>
    <w:rsid w:val="00073631"/>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96AB3"/>
    <w:rsid w:val="000A1CE9"/>
    <w:rsid w:val="000A2B97"/>
    <w:rsid w:val="000A5BE0"/>
    <w:rsid w:val="000A75B1"/>
    <w:rsid w:val="000B103E"/>
    <w:rsid w:val="000B131F"/>
    <w:rsid w:val="000B1493"/>
    <w:rsid w:val="000B3DD5"/>
    <w:rsid w:val="000B50B5"/>
    <w:rsid w:val="000B6489"/>
    <w:rsid w:val="000B6B99"/>
    <w:rsid w:val="000B77DD"/>
    <w:rsid w:val="000B79B7"/>
    <w:rsid w:val="000C0426"/>
    <w:rsid w:val="000C05C6"/>
    <w:rsid w:val="000C13A3"/>
    <w:rsid w:val="000C29D7"/>
    <w:rsid w:val="000C2CB4"/>
    <w:rsid w:val="000C4EA3"/>
    <w:rsid w:val="000C71AA"/>
    <w:rsid w:val="000C74FC"/>
    <w:rsid w:val="000C7FDC"/>
    <w:rsid w:val="000D0180"/>
    <w:rsid w:val="000D0337"/>
    <w:rsid w:val="000D0F88"/>
    <w:rsid w:val="000D0FDE"/>
    <w:rsid w:val="000D1BFB"/>
    <w:rsid w:val="000D361A"/>
    <w:rsid w:val="000D36DC"/>
    <w:rsid w:val="000D40A1"/>
    <w:rsid w:val="000D59E4"/>
    <w:rsid w:val="000D5EAF"/>
    <w:rsid w:val="000D70EA"/>
    <w:rsid w:val="000E0A21"/>
    <w:rsid w:val="000E3EBC"/>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0E14"/>
    <w:rsid w:val="00111E3C"/>
    <w:rsid w:val="00112BF1"/>
    <w:rsid w:val="0011387E"/>
    <w:rsid w:val="001142B0"/>
    <w:rsid w:val="00114F2E"/>
    <w:rsid w:val="001150B2"/>
    <w:rsid w:val="00116E5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28A"/>
    <w:rsid w:val="0018464E"/>
    <w:rsid w:val="001846EE"/>
    <w:rsid w:val="00184908"/>
    <w:rsid w:val="00184CBF"/>
    <w:rsid w:val="00185660"/>
    <w:rsid w:val="00185C88"/>
    <w:rsid w:val="00186F58"/>
    <w:rsid w:val="001871AE"/>
    <w:rsid w:val="00187F8B"/>
    <w:rsid w:val="0019028A"/>
    <w:rsid w:val="001906C2"/>
    <w:rsid w:val="00191C9E"/>
    <w:rsid w:val="001929DA"/>
    <w:rsid w:val="00193556"/>
    <w:rsid w:val="00193C28"/>
    <w:rsid w:val="001940BC"/>
    <w:rsid w:val="001963FC"/>
    <w:rsid w:val="0019666E"/>
    <w:rsid w:val="00196B2A"/>
    <w:rsid w:val="0019723A"/>
    <w:rsid w:val="001A022E"/>
    <w:rsid w:val="001A0B26"/>
    <w:rsid w:val="001A0FD2"/>
    <w:rsid w:val="001A3A7D"/>
    <w:rsid w:val="001A3FB4"/>
    <w:rsid w:val="001A50F8"/>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699"/>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628F"/>
    <w:rsid w:val="001E6FB4"/>
    <w:rsid w:val="001E714F"/>
    <w:rsid w:val="001E7AA2"/>
    <w:rsid w:val="001F0F75"/>
    <w:rsid w:val="001F1523"/>
    <w:rsid w:val="001F1E67"/>
    <w:rsid w:val="001F2899"/>
    <w:rsid w:val="001F320F"/>
    <w:rsid w:val="001F381B"/>
    <w:rsid w:val="001F4582"/>
    <w:rsid w:val="001F478B"/>
    <w:rsid w:val="001F4D77"/>
    <w:rsid w:val="001F4E37"/>
    <w:rsid w:val="001F5984"/>
    <w:rsid w:val="001F5B15"/>
    <w:rsid w:val="001F6AA4"/>
    <w:rsid w:val="00200C7B"/>
    <w:rsid w:val="00201759"/>
    <w:rsid w:val="002021FC"/>
    <w:rsid w:val="00203B9D"/>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9C4"/>
    <w:rsid w:val="002406EC"/>
    <w:rsid w:val="002415A9"/>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57E74"/>
    <w:rsid w:val="00260A35"/>
    <w:rsid w:val="00260C09"/>
    <w:rsid w:val="00260FBA"/>
    <w:rsid w:val="00261232"/>
    <w:rsid w:val="00261D77"/>
    <w:rsid w:val="0026236D"/>
    <w:rsid w:val="00262BEF"/>
    <w:rsid w:val="00262C6D"/>
    <w:rsid w:val="0026332C"/>
    <w:rsid w:val="00264B34"/>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3C5B"/>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050C3"/>
    <w:rsid w:val="00310B0A"/>
    <w:rsid w:val="0031150B"/>
    <w:rsid w:val="0031175D"/>
    <w:rsid w:val="003122B4"/>
    <w:rsid w:val="00312459"/>
    <w:rsid w:val="0031393C"/>
    <w:rsid w:val="003142A3"/>
    <w:rsid w:val="0031486D"/>
    <w:rsid w:val="003153C7"/>
    <w:rsid w:val="00316798"/>
    <w:rsid w:val="00317BA6"/>
    <w:rsid w:val="00320F27"/>
    <w:rsid w:val="0032155D"/>
    <w:rsid w:val="00322DBA"/>
    <w:rsid w:val="00322E01"/>
    <w:rsid w:val="003244F2"/>
    <w:rsid w:val="00324F09"/>
    <w:rsid w:val="00325BE6"/>
    <w:rsid w:val="003264F1"/>
    <w:rsid w:val="00326C6A"/>
    <w:rsid w:val="00327CA6"/>
    <w:rsid w:val="00331F83"/>
    <w:rsid w:val="003338BB"/>
    <w:rsid w:val="003349DF"/>
    <w:rsid w:val="00335D2E"/>
    <w:rsid w:val="00337651"/>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566FE"/>
    <w:rsid w:val="00356A4F"/>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13B"/>
    <w:rsid w:val="00384D8F"/>
    <w:rsid w:val="00385ED7"/>
    <w:rsid w:val="0038795A"/>
    <w:rsid w:val="00391008"/>
    <w:rsid w:val="00391898"/>
    <w:rsid w:val="00391B9A"/>
    <w:rsid w:val="00392EA7"/>
    <w:rsid w:val="00393992"/>
    <w:rsid w:val="00393E52"/>
    <w:rsid w:val="003941BF"/>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1F7"/>
    <w:rsid w:val="003C599D"/>
    <w:rsid w:val="003C7614"/>
    <w:rsid w:val="003C782C"/>
    <w:rsid w:val="003D0325"/>
    <w:rsid w:val="003D0980"/>
    <w:rsid w:val="003D0FC1"/>
    <w:rsid w:val="003D20E6"/>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6B10"/>
    <w:rsid w:val="003E704E"/>
    <w:rsid w:val="003E7535"/>
    <w:rsid w:val="003E7907"/>
    <w:rsid w:val="003E7B49"/>
    <w:rsid w:val="003F00C1"/>
    <w:rsid w:val="003F17CD"/>
    <w:rsid w:val="003F1EA3"/>
    <w:rsid w:val="003F23FA"/>
    <w:rsid w:val="003F258A"/>
    <w:rsid w:val="003F3648"/>
    <w:rsid w:val="003F3F06"/>
    <w:rsid w:val="003F3F5A"/>
    <w:rsid w:val="003F461C"/>
    <w:rsid w:val="003F58FA"/>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47B1"/>
    <w:rsid w:val="004268FC"/>
    <w:rsid w:val="004270E3"/>
    <w:rsid w:val="0043031B"/>
    <w:rsid w:val="00434A33"/>
    <w:rsid w:val="00434BDE"/>
    <w:rsid w:val="004361FA"/>
    <w:rsid w:val="004372AA"/>
    <w:rsid w:val="00440568"/>
    <w:rsid w:val="00440861"/>
    <w:rsid w:val="004416C5"/>
    <w:rsid w:val="0044189F"/>
    <w:rsid w:val="00441C32"/>
    <w:rsid w:val="00441E13"/>
    <w:rsid w:val="004423AA"/>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231"/>
    <w:rsid w:val="0048268B"/>
    <w:rsid w:val="00482DD7"/>
    <w:rsid w:val="00482F42"/>
    <w:rsid w:val="00483322"/>
    <w:rsid w:val="00483E3C"/>
    <w:rsid w:val="00485470"/>
    <w:rsid w:val="004862C2"/>
    <w:rsid w:val="0048675E"/>
    <w:rsid w:val="00491877"/>
    <w:rsid w:val="00492D9C"/>
    <w:rsid w:val="00494686"/>
    <w:rsid w:val="0049476B"/>
    <w:rsid w:val="004A11B0"/>
    <w:rsid w:val="004A1D6F"/>
    <w:rsid w:val="004A28DB"/>
    <w:rsid w:val="004A36EC"/>
    <w:rsid w:val="004A4199"/>
    <w:rsid w:val="004A4BB5"/>
    <w:rsid w:val="004A57A6"/>
    <w:rsid w:val="004A5BEF"/>
    <w:rsid w:val="004A6B6C"/>
    <w:rsid w:val="004A7019"/>
    <w:rsid w:val="004B08B3"/>
    <w:rsid w:val="004B28C5"/>
    <w:rsid w:val="004B28FE"/>
    <w:rsid w:val="004B3A9A"/>
    <w:rsid w:val="004B58AE"/>
    <w:rsid w:val="004B7262"/>
    <w:rsid w:val="004B7CB0"/>
    <w:rsid w:val="004B7F5D"/>
    <w:rsid w:val="004C025E"/>
    <w:rsid w:val="004C04D2"/>
    <w:rsid w:val="004C2A9C"/>
    <w:rsid w:val="004C531F"/>
    <w:rsid w:val="004C56F8"/>
    <w:rsid w:val="004C6763"/>
    <w:rsid w:val="004C6ACF"/>
    <w:rsid w:val="004C738E"/>
    <w:rsid w:val="004D0285"/>
    <w:rsid w:val="004D0CAD"/>
    <w:rsid w:val="004D1D31"/>
    <w:rsid w:val="004D1D8B"/>
    <w:rsid w:val="004D2B2F"/>
    <w:rsid w:val="004D2EF8"/>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3613"/>
    <w:rsid w:val="00504A5E"/>
    <w:rsid w:val="00504E72"/>
    <w:rsid w:val="00505A3D"/>
    <w:rsid w:val="00505AEC"/>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351"/>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8D9"/>
    <w:rsid w:val="00545ABE"/>
    <w:rsid w:val="00546BB4"/>
    <w:rsid w:val="00546C2E"/>
    <w:rsid w:val="0055150E"/>
    <w:rsid w:val="00552EDB"/>
    <w:rsid w:val="0055392F"/>
    <w:rsid w:val="00554C55"/>
    <w:rsid w:val="00555F6C"/>
    <w:rsid w:val="00556068"/>
    <w:rsid w:val="00557F99"/>
    <w:rsid w:val="00561203"/>
    <w:rsid w:val="00561209"/>
    <w:rsid w:val="005612D1"/>
    <w:rsid w:val="005621E0"/>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20D4"/>
    <w:rsid w:val="005932C8"/>
    <w:rsid w:val="00593984"/>
    <w:rsid w:val="0059430C"/>
    <w:rsid w:val="00595C4B"/>
    <w:rsid w:val="005976E8"/>
    <w:rsid w:val="0059773D"/>
    <w:rsid w:val="005A18C9"/>
    <w:rsid w:val="005A1980"/>
    <w:rsid w:val="005A1A60"/>
    <w:rsid w:val="005A2498"/>
    <w:rsid w:val="005A26B4"/>
    <w:rsid w:val="005A29F2"/>
    <w:rsid w:val="005A5112"/>
    <w:rsid w:val="005A5CCE"/>
    <w:rsid w:val="005A69E3"/>
    <w:rsid w:val="005B0114"/>
    <w:rsid w:val="005B02B2"/>
    <w:rsid w:val="005B278B"/>
    <w:rsid w:val="005B2BD0"/>
    <w:rsid w:val="005B31EB"/>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3CF"/>
    <w:rsid w:val="005E1AB9"/>
    <w:rsid w:val="005E28BC"/>
    <w:rsid w:val="005E449C"/>
    <w:rsid w:val="005E4B3C"/>
    <w:rsid w:val="005E562A"/>
    <w:rsid w:val="005E6DAE"/>
    <w:rsid w:val="005E7A4A"/>
    <w:rsid w:val="005F08C9"/>
    <w:rsid w:val="005F1BCC"/>
    <w:rsid w:val="005F209C"/>
    <w:rsid w:val="005F23C8"/>
    <w:rsid w:val="005F302E"/>
    <w:rsid w:val="005F33AF"/>
    <w:rsid w:val="005F3633"/>
    <w:rsid w:val="005F5128"/>
    <w:rsid w:val="005F5800"/>
    <w:rsid w:val="005F59D9"/>
    <w:rsid w:val="005F698B"/>
    <w:rsid w:val="005F76E9"/>
    <w:rsid w:val="005F7C9A"/>
    <w:rsid w:val="00601CC9"/>
    <w:rsid w:val="00602B9A"/>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56C3"/>
    <w:rsid w:val="006278F1"/>
    <w:rsid w:val="00631719"/>
    <w:rsid w:val="00632F1F"/>
    <w:rsid w:val="00635905"/>
    <w:rsid w:val="00635AB9"/>
    <w:rsid w:val="00636589"/>
    <w:rsid w:val="00636B44"/>
    <w:rsid w:val="00640010"/>
    <w:rsid w:val="0064130B"/>
    <w:rsid w:val="0064146B"/>
    <w:rsid w:val="00642055"/>
    <w:rsid w:val="00643BB7"/>
    <w:rsid w:val="00643E6A"/>
    <w:rsid w:val="00644664"/>
    <w:rsid w:val="00644B01"/>
    <w:rsid w:val="00646281"/>
    <w:rsid w:val="006462C1"/>
    <w:rsid w:val="00650D58"/>
    <w:rsid w:val="00651D13"/>
    <w:rsid w:val="0065339E"/>
    <w:rsid w:val="006542BF"/>
    <w:rsid w:val="006613A4"/>
    <w:rsid w:val="00661EDA"/>
    <w:rsid w:val="0066251F"/>
    <w:rsid w:val="00665688"/>
    <w:rsid w:val="0066673D"/>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473D"/>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D7A83"/>
    <w:rsid w:val="006E2754"/>
    <w:rsid w:val="006E3C16"/>
    <w:rsid w:val="006E4A64"/>
    <w:rsid w:val="006E4CC6"/>
    <w:rsid w:val="006E64AD"/>
    <w:rsid w:val="006F0412"/>
    <w:rsid w:val="006F0544"/>
    <w:rsid w:val="006F079E"/>
    <w:rsid w:val="006F2B6F"/>
    <w:rsid w:val="006F2BEF"/>
    <w:rsid w:val="006F2E66"/>
    <w:rsid w:val="006F383F"/>
    <w:rsid w:val="006F4457"/>
    <w:rsid w:val="006F4480"/>
    <w:rsid w:val="006F4B97"/>
    <w:rsid w:val="006F4C4E"/>
    <w:rsid w:val="006F4C5E"/>
    <w:rsid w:val="006F4D8E"/>
    <w:rsid w:val="006F5DD0"/>
    <w:rsid w:val="006F66BD"/>
    <w:rsid w:val="006F7205"/>
    <w:rsid w:val="007009DC"/>
    <w:rsid w:val="00704663"/>
    <w:rsid w:val="00705F89"/>
    <w:rsid w:val="0070668F"/>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26D20"/>
    <w:rsid w:val="00730B98"/>
    <w:rsid w:val="00731050"/>
    <w:rsid w:val="007325A8"/>
    <w:rsid w:val="00734562"/>
    <w:rsid w:val="00734DB5"/>
    <w:rsid w:val="00735A00"/>
    <w:rsid w:val="00736090"/>
    <w:rsid w:val="007362CE"/>
    <w:rsid w:val="007375A8"/>
    <w:rsid w:val="00737642"/>
    <w:rsid w:val="007403DF"/>
    <w:rsid w:val="00740DC9"/>
    <w:rsid w:val="007426A5"/>
    <w:rsid w:val="007445FE"/>
    <w:rsid w:val="00744FCE"/>
    <w:rsid w:val="007476B3"/>
    <w:rsid w:val="007503E0"/>
    <w:rsid w:val="00750CAF"/>
    <w:rsid w:val="007518AE"/>
    <w:rsid w:val="00752F6A"/>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0AF2"/>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3F2"/>
    <w:rsid w:val="00786811"/>
    <w:rsid w:val="00791C57"/>
    <w:rsid w:val="00791E6F"/>
    <w:rsid w:val="00792449"/>
    <w:rsid w:val="0079316E"/>
    <w:rsid w:val="00793959"/>
    <w:rsid w:val="00793ADF"/>
    <w:rsid w:val="00793C7A"/>
    <w:rsid w:val="007955E4"/>
    <w:rsid w:val="0079605A"/>
    <w:rsid w:val="00796E8C"/>
    <w:rsid w:val="007972C5"/>
    <w:rsid w:val="007978EF"/>
    <w:rsid w:val="00797B49"/>
    <w:rsid w:val="00797E85"/>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4BBD"/>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1E89"/>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4C2"/>
    <w:rsid w:val="00807E74"/>
    <w:rsid w:val="008103FE"/>
    <w:rsid w:val="00811981"/>
    <w:rsid w:val="0081245E"/>
    <w:rsid w:val="00812CCD"/>
    <w:rsid w:val="0081419C"/>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36E"/>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208"/>
    <w:rsid w:val="008C188F"/>
    <w:rsid w:val="008C1FF7"/>
    <w:rsid w:val="008C2288"/>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0E3"/>
    <w:rsid w:val="008E760A"/>
    <w:rsid w:val="008E76A6"/>
    <w:rsid w:val="008E7AEE"/>
    <w:rsid w:val="008F0B57"/>
    <w:rsid w:val="008F197C"/>
    <w:rsid w:val="008F1BBA"/>
    <w:rsid w:val="008F1CFA"/>
    <w:rsid w:val="008F49A7"/>
    <w:rsid w:val="008F5DB4"/>
    <w:rsid w:val="008F672C"/>
    <w:rsid w:val="008F6FE3"/>
    <w:rsid w:val="008F7903"/>
    <w:rsid w:val="008F7D6D"/>
    <w:rsid w:val="0090025D"/>
    <w:rsid w:val="00900BEF"/>
    <w:rsid w:val="009015B4"/>
    <w:rsid w:val="00901851"/>
    <w:rsid w:val="00902560"/>
    <w:rsid w:val="00902F8F"/>
    <w:rsid w:val="0090490C"/>
    <w:rsid w:val="0090537A"/>
    <w:rsid w:val="009057AA"/>
    <w:rsid w:val="00906662"/>
    <w:rsid w:val="00906EE0"/>
    <w:rsid w:val="0090740B"/>
    <w:rsid w:val="00907EB0"/>
    <w:rsid w:val="009106FA"/>
    <w:rsid w:val="00911358"/>
    <w:rsid w:val="00911C82"/>
    <w:rsid w:val="00911EB1"/>
    <w:rsid w:val="009151B8"/>
    <w:rsid w:val="00915E5A"/>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384"/>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0F01"/>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4BF3"/>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2E"/>
    <w:rsid w:val="009C4BA7"/>
    <w:rsid w:val="009C5239"/>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4626"/>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294"/>
    <w:rsid w:val="00A033A4"/>
    <w:rsid w:val="00A0368E"/>
    <w:rsid w:val="00A03ACF"/>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37CD"/>
    <w:rsid w:val="00A34195"/>
    <w:rsid w:val="00A35FA2"/>
    <w:rsid w:val="00A36010"/>
    <w:rsid w:val="00A36832"/>
    <w:rsid w:val="00A411E9"/>
    <w:rsid w:val="00A42794"/>
    <w:rsid w:val="00A429BE"/>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4C6"/>
    <w:rsid w:val="00A56BCD"/>
    <w:rsid w:val="00A60363"/>
    <w:rsid w:val="00A61063"/>
    <w:rsid w:val="00A62666"/>
    <w:rsid w:val="00A62702"/>
    <w:rsid w:val="00A62ECF"/>
    <w:rsid w:val="00A63160"/>
    <w:rsid w:val="00A643FF"/>
    <w:rsid w:val="00A64C7B"/>
    <w:rsid w:val="00A65A7D"/>
    <w:rsid w:val="00A66AAC"/>
    <w:rsid w:val="00A66AFD"/>
    <w:rsid w:val="00A67645"/>
    <w:rsid w:val="00A73B63"/>
    <w:rsid w:val="00A7456F"/>
    <w:rsid w:val="00A746AE"/>
    <w:rsid w:val="00A74720"/>
    <w:rsid w:val="00A74961"/>
    <w:rsid w:val="00A76903"/>
    <w:rsid w:val="00A7757A"/>
    <w:rsid w:val="00A8265C"/>
    <w:rsid w:val="00A83535"/>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539"/>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C5F"/>
    <w:rsid w:val="00B03D58"/>
    <w:rsid w:val="00B03E15"/>
    <w:rsid w:val="00B03F2F"/>
    <w:rsid w:val="00B04A48"/>
    <w:rsid w:val="00B059AF"/>
    <w:rsid w:val="00B05A70"/>
    <w:rsid w:val="00B06F3E"/>
    <w:rsid w:val="00B079F5"/>
    <w:rsid w:val="00B10464"/>
    <w:rsid w:val="00B1104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F18"/>
    <w:rsid w:val="00B34011"/>
    <w:rsid w:val="00B358AC"/>
    <w:rsid w:val="00B3593E"/>
    <w:rsid w:val="00B35F1A"/>
    <w:rsid w:val="00B367F4"/>
    <w:rsid w:val="00B369A9"/>
    <w:rsid w:val="00B37C46"/>
    <w:rsid w:val="00B41DDA"/>
    <w:rsid w:val="00B42269"/>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0BB"/>
    <w:rsid w:val="00B80DC6"/>
    <w:rsid w:val="00B81E96"/>
    <w:rsid w:val="00B82343"/>
    <w:rsid w:val="00B8312C"/>
    <w:rsid w:val="00B85847"/>
    <w:rsid w:val="00B90A18"/>
    <w:rsid w:val="00B90A1F"/>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0FB0"/>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4DCA"/>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807"/>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535"/>
    <w:rsid w:val="00CA0B4B"/>
    <w:rsid w:val="00CA1182"/>
    <w:rsid w:val="00CA1995"/>
    <w:rsid w:val="00CA4B83"/>
    <w:rsid w:val="00CA531A"/>
    <w:rsid w:val="00CA5B19"/>
    <w:rsid w:val="00CA6A05"/>
    <w:rsid w:val="00CA7003"/>
    <w:rsid w:val="00CB061B"/>
    <w:rsid w:val="00CB0BCD"/>
    <w:rsid w:val="00CB285D"/>
    <w:rsid w:val="00CB3F50"/>
    <w:rsid w:val="00CB529A"/>
    <w:rsid w:val="00CB56F9"/>
    <w:rsid w:val="00CB5E72"/>
    <w:rsid w:val="00CB61BF"/>
    <w:rsid w:val="00CB7E1C"/>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4F14"/>
    <w:rsid w:val="00CE6084"/>
    <w:rsid w:val="00CE682B"/>
    <w:rsid w:val="00CE73D7"/>
    <w:rsid w:val="00CE75A3"/>
    <w:rsid w:val="00CF0032"/>
    <w:rsid w:val="00CF1311"/>
    <w:rsid w:val="00CF1BB6"/>
    <w:rsid w:val="00CF2561"/>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34"/>
    <w:rsid w:val="00D46AB4"/>
    <w:rsid w:val="00D46E60"/>
    <w:rsid w:val="00D47A5E"/>
    <w:rsid w:val="00D529A9"/>
    <w:rsid w:val="00D52E2D"/>
    <w:rsid w:val="00D52F34"/>
    <w:rsid w:val="00D55084"/>
    <w:rsid w:val="00D569AA"/>
    <w:rsid w:val="00D5778A"/>
    <w:rsid w:val="00D579EB"/>
    <w:rsid w:val="00D614D5"/>
    <w:rsid w:val="00D6339A"/>
    <w:rsid w:val="00D633C7"/>
    <w:rsid w:val="00D64BFB"/>
    <w:rsid w:val="00D710EE"/>
    <w:rsid w:val="00D7132C"/>
    <w:rsid w:val="00D71368"/>
    <w:rsid w:val="00D72284"/>
    <w:rsid w:val="00D732DF"/>
    <w:rsid w:val="00D733BE"/>
    <w:rsid w:val="00D738BB"/>
    <w:rsid w:val="00D765CA"/>
    <w:rsid w:val="00D7711B"/>
    <w:rsid w:val="00D80624"/>
    <w:rsid w:val="00D80AF2"/>
    <w:rsid w:val="00D82F56"/>
    <w:rsid w:val="00D82FEC"/>
    <w:rsid w:val="00D83241"/>
    <w:rsid w:val="00D841E6"/>
    <w:rsid w:val="00D84DCF"/>
    <w:rsid w:val="00D853B5"/>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A619F"/>
    <w:rsid w:val="00DB1C5D"/>
    <w:rsid w:val="00DB218A"/>
    <w:rsid w:val="00DB284E"/>
    <w:rsid w:val="00DB322D"/>
    <w:rsid w:val="00DB38B6"/>
    <w:rsid w:val="00DB42ED"/>
    <w:rsid w:val="00DB4D35"/>
    <w:rsid w:val="00DB5B57"/>
    <w:rsid w:val="00DB6FED"/>
    <w:rsid w:val="00DC05E2"/>
    <w:rsid w:val="00DC0A91"/>
    <w:rsid w:val="00DC1357"/>
    <w:rsid w:val="00DC18DB"/>
    <w:rsid w:val="00DC3436"/>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5735"/>
    <w:rsid w:val="00DE7993"/>
    <w:rsid w:val="00DF1A53"/>
    <w:rsid w:val="00DF2E05"/>
    <w:rsid w:val="00DF46C9"/>
    <w:rsid w:val="00DF54A8"/>
    <w:rsid w:val="00DF65BD"/>
    <w:rsid w:val="00DF6E9D"/>
    <w:rsid w:val="00DF7504"/>
    <w:rsid w:val="00DF7AE0"/>
    <w:rsid w:val="00E01BFB"/>
    <w:rsid w:val="00E01E30"/>
    <w:rsid w:val="00E04CEE"/>
    <w:rsid w:val="00E04DF6"/>
    <w:rsid w:val="00E05D7F"/>
    <w:rsid w:val="00E06CF7"/>
    <w:rsid w:val="00E0753B"/>
    <w:rsid w:val="00E0784B"/>
    <w:rsid w:val="00E07AAF"/>
    <w:rsid w:val="00E07F98"/>
    <w:rsid w:val="00E10CF7"/>
    <w:rsid w:val="00E11BFA"/>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2DBF"/>
    <w:rsid w:val="00E332E9"/>
    <w:rsid w:val="00E344CB"/>
    <w:rsid w:val="00E34DD8"/>
    <w:rsid w:val="00E3608C"/>
    <w:rsid w:val="00E36FEE"/>
    <w:rsid w:val="00E37807"/>
    <w:rsid w:val="00E37B0A"/>
    <w:rsid w:val="00E400A9"/>
    <w:rsid w:val="00E41059"/>
    <w:rsid w:val="00E4178A"/>
    <w:rsid w:val="00E41B93"/>
    <w:rsid w:val="00E4287B"/>
    <w:rsid w:val="00E45525"/>
    <w:rsid w:val="00E458A4"/>
    <w:rsid w:val="00E46ECD"/>
    <w:rsid w:val="00E46FFA"/>
    <w:rsid w:val="00E47632"/>
    <w:rsid w:val="00E50E82"/>
    <w:rsid w:val="00E52155"/>
    <w:rsid w:val="00E54B32"/>
    <w:rsid w:val="00E54D1D"/>
    <w:rsid w:val="00E55670"/>
    <w:rsid w:val="00E55CA3"/>
    <w:rsid w:val="00E57CA8"/>
    <w:rsid w:val="00E60682"/>
    <w:rsid w:val="00E60C60"/>
    <w:rsid w:val="00E60DF8"/>
    <w:rsid w:val="00E615B4"/>
    <w:rsid w:val="00E6240A"/>
    <w:rsid w:val="00E62A63"/>
    <w:rsid w:val="00E63645"/>
    <w:rsid w:val="00E63679"/>
    <w:rsid w:val="00E636FF"/>
    <w:rsid w:val="00E655A1"/>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4AC6"/>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8DB"/>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5BC6"/>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0A6"/>
    <w:rsid w:val="00EF6C9D"/>
    <w:rsid w:val="00EF6CE8"/>
    <w:rsid w:val="00EF7BFA"/>
    <w:rsid w:val="00F0019D"/>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17AF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4738E"/>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24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0B7"/>
    <w:rsid w:val="00FF0203"/>
    <w:rsid w:val="00FF1A27"/>
    <w:rsid w:val="00FF1B8B"/>
    <w:rsid w:val="00FF1DB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00333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569653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7180269">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6660180">
      <w:bodyDiv w:val="1"/>
      <w:marLeft w:val="0"/>
      <w:marRight w:val="0"/>
      <w:marTop w:val="0"/>
      <w:marBottom w:val="0"/>
      <w:divBdr>
        <w:top w:val="none" w:sz="0" w:space="0" w:color="auto"/>
        <w:left w:val="none" w:sz="0" w:space="0" w:color="auto"/>
        <w:bottom w:val="none" w:sz="0" w:space="0" w:color="auto"/>
        <w:right w:val="none" w:sz="0" w:space="0" w:color="auto"/>
      </w:divBdr>
    </w:div>
    <w:div w:id="2107655345">
      <w:bodyDiv w:val="1"/>
      <w:marLeft w:val="0"/>
      <w:marRight w:val="0"/>
      <w:marTop w:val="0"/>
      <w:marBottom w:val="0"/>
      <w:divBdr>
        <w:top w:val="none" w:sz="0" w:space="0" w:color="auto"/>
        <w:left w:val="none" w:sz="0" w:space="0" w:color="auto"/>
        <w:bottom w:val="none" w:sz="0" w:space="0" w:color="auto"/>
        <w:right w:val="none" w:sz="0" w:space="0" w:color="auto"/>
      </w:divBdr>
    </w:div>
    <w:div w:id="211146997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7.vsdx"/><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9.emf"/><Relationship Id="rId30" Type="http://schemas.openxmlformats.org/officeDocument/2006/relationships/header" Target="header2.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1797</Words>
  <Characters>10246</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2025-03-28T17:01:00Z</dcterms:created>
  <dcterms:modified xsi:type="dcterms:W3CDTF">2025-03-28T17:01:00Z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